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28359022"/>
      <w:bookmarkStart w:id="1" w:name="_Toc35393809"/>
      <w:r>
        <w:rPr>
          <w:rFonts w:hint="eastAsia" w:ascii="华文中宋" w:hAnsi="华文中宋" w:eastAsia="华文中宋"/>
        </w:rPr>
        <w:t>中标结果公告</w:t>
      </w:r>
      <w:bookmarkEnd w:id="0"/>
      <w:bookmarkEnd w:id="1"/>
    </w:p>
    <w:p>
      <w:pPr>
        <w:rPr>
          <w:rFonts w:ascii="黑体" w:hAnsi="黑体" w:eastAsia="黑体"/>
          <w:sz w:val="28"/>
          <w:szCs w:val="28"/>
        </w:rPr>
      </w:pPr>
    </w:p>
    <w:p>
      <w:pPr>
        <w:rPr>
          <w:rFonts w:hint="eastAsia" w:ascii="仿宋" w:hAnsi="仿宋" w:eastAsia="黑体"/>
          <w:sz w:val="28"/>
          <w:szCs w:val="28"/>
          <w:lang w:val="en-US" w:eastAsia="zh-CN"/>
        </w:rPr>
      </w:pPr>
      <w:r>
        <w:rPr>
          <w:rFonts w:hint="eastAsia" w:ascii="黑体" w:hAnsi="黑体" w:eastAsia="黑体"/>
          <w:sz w:val="28"/>
          <w:szCs w:val="28"/>
        </w:rPr>
        <w:t>一、项目编号：</w:t>
      </w:r>
      <w:r>
        <w:rPr>
          <w:rFonts w:hint="eastAsia" w:ascii="黑体" w:hAnsi="黑体" w:eastAsia="黑体"/>
          <w:sz w:val="28"/>
          <w:szCs w:val="28"/>
          <w:lang w:eastAsia="zh-CN"/>
        </w:rPr>
        <w:t>0702-21412R71</w:t>
      </w:r>
    </w:p>
    <w:p>
      <w:pPr>
        <w:rPr>
          <w:rFonts w:hint="eastAsia" w:ascii="仿宋" w:hAnsi="仿宋" w:eastAsia="仿宋"/>
          <w:sz w:val="28"/>
          <w:szCs w:val="28"/>
          <w:lang w:eastAsia="zh-CN"/>
        </w:rPr>
      </w:pPr>
      <w:r>
        <w:rPr>
          <w:rFonts w:hint="eastAsia" w:ascii="黑体" w:hAnsi="黑体" w:eastAsia="黑体"/>
          <w:sz w:val="28"/>
          <w:szCs w:val="28"/>
        </w:rPr>
        <w:t>二、项目名称</w:t>
      </w:r>
      <w:r>
        <w:rPr>
          <w:rFonts w:hint="eastAsia" w:ascii="仿宋" w:hAnsi="仿宋" w:eastAsia="仿宋"/>
          <w:sz w:val="28"/>
          <w:szCs w:val="28"/>
        </w:rPr>
        <w:t>：</w:t>
      </w:r>
      <w:r>
        <w:rPr>
          <w:rFonts w:hint="eastAsia" w:ascii="仿宋" w:hAnsi="仿宋" w:eastAsia="仿宋"/>
          <w:sz w:val="28"/>
          <w:szCs w:val="28"/>
          <w:lang w:eastAsia="zh-CN"/>
        </w:rPr>
        <w:t>国家药品监督管理局药品业务应用系统（审批备案类）功能扩展建设项目</w:t>
      </w:r>
    </w:p>
    <w:p>
      <w:pPr>
        <w:rPr>
          <w:rFonts w:ascii="黑体" w:hAnsi="黑体" w:eastAsia="黑体"/>
          <w:sz w:val="28"/>
          <w:szCs w:val="28"/>
        </w:rPr>
      </w:pPr>
      <w:r>
        <w:rPr>
          <w:rFonts w:hint="eastAsia" w:ascii="黑体" w:hAnsi="黑体" w:eastAsia="黑体"/>
          <w:sz w:val="28"/>
          <w:szCs w:val="28"/>
        </w:rPr>
        <w:t>三、中标信息</w:t>
      </w:r>
    </w:p>
    <w:p>
      <w:pPr>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rPr>
        <w:t>供应商名称：</w:t>
      </w:r>
      <w:r>
        <w:rPr>
          <w:rFonts w:hint="eastAsia" w:ascii="仿宋" w:hAnsi="仿宋" w:eastAsia="仿宋" w:cs="仿宋"/>
          <w:sz w:val="28"/>
          <w:szCs w:val="28"/>
          <w:highlight w:val="none"/>
          <w:lang w:eastAsia="zh-CN"/>
        </w:rPr>
        <w:t>北京海协智康科技发展有限公司</w:t>
      </w:r>
    </w:p>
    <w:p>
      <w:pPr>
        <w:ind w:firstLine="560" w:firstLineChars="200"/>
        <w:rPr>
          <w:rFonts w:hint="default" w:ascii="仿宋" w:hAnsi="仿宋" w:eastAsia="仿宋"/>
          <w:sz w:val="28"/>
          <w:szCs w:val="28"/>
          <w:highlight w:val="none"/>
          <w:lang w:val="en-US"/>
        </w:rPr>
      </w:pPr>
      <w:r>
        <w:rPr>
          <w:rFonts w:hint="eastAsia" w:ascii="仿宋" w:hAnsi="仿宋" w:eastAsia="仿宋"/>
          <w:sz w:val="28"/>
          <w:szCs w:val="28"/>
          <w:highlight w:val="none"/>
        </w:rPr>
        <w:t>供应商地址：北京市朝阳区安贞西里三区26楼1201</w:t>
      </w:r>
    </w:p>
    <w:p>
      <w:pPr>
        <w:ind w:firstLine="560" w:firstLineChars="200"/>
        <w:rPr>
          <w:rFonts w:ascii="仿宋" w:hAnsi="仿宋" w:eastAsia="仿宋"/>
          <w:sz w:val="28"/>
          <w:szCs w:val="28"/>
          <w:highlight w:val="none"/>
        </w:rPr>
      </w:pPr>
      <w:r>
        <w:rPr>
          <w:rFonts w:hint="eastAsia" w:ascii="仿宋" w:hAnsi="仿宋" w:eastAsia="仿宋"/>
          <w:sz w:val="28"/>
          <w:szCs w:val="28"/>
          <w:highlight w:val="none"/>
        </w:rPr>
        <w:t>中标金额：</w:t>
      </w:r>
      <w:r>
        <w:rPr>
          <w:rFonts w:hint="eastAsia" w:ascii="仿宋" w:hAnsi="仿宋" w:eastAsia="仿宋"/>
          <w:sz w:val="28"/>
          <w:szCs w:val="28"/>
          <w:highlight w:val="none"/>
          <w:lang w:val="en-US" w:eastAsia="zh-CN"/>
        </w:rPr>
        <w:t xml:space="preserve">   4,020,000.00</w:t>
      </w:r>
      <w:r>
        <w:rPr>
          <w:rFonts w:hint="eastAsia" w:ascii="仿宋" w:hAnsi="仿宋" w:eastAsia="仿宋" w:cs="仿宋"/>
          <w:sz w:val="28"/>
          <w:szCs w:val="28"/>
          <w:highlight w:val="none"/>
          <w:lang w:val="en-US" w:eastAsia="zh-CN"/>
        </w:rPr>
        <w:t>元人民币</w:t>
      </w:r>
    </w:p>
    <w:p>
      <w:pPr>
        <w:rPr>
          <w:rFonts w:ascii="黑体" w:hAnsi="黑体" w:eastAsia="黑体"/>
          <w:sz w:val="28"/>
          <w:szCs w:val="28"/>
        </w:rPr>
      </w:pPr>
      <w:r>
        <w:rPr>
          <w:rFonts w:hint="eastAsia" w:ascii="黑体" w:hAnsi="黑体" w:eastAsia="黑体"/>
          <w:sz w:val="28"/>
          <w:szCs w:val="28"/>
        </w:rPr>
        <w:t>四、主要标的信息</w:t>
      </w:r>
    </w:p>
    <w:tbl>
      <w:tblPr>
        <w:tblStyle w:val="20"/>
        <w:tblW w:w="8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0" w:type="dxa"/>
          </w:tcPr>
          <w:p>
            <w:pPr>
              <w:jc w:val="center"/>
              <w:rPr>
                <w:rFonts w:ascii="仿宋" w:hAnsi="仿宋" w:eastAsia="仿宋"/>
                <w:kern w:val="0"/>
                <w:sz w:val="28"/>
                <w:szCs w:val="28"/>
              </w:rPr>
            </w:pPr>
            <w:r>
              <w:rPr>
                <w:rFonts w:hint="eastAsia" w:ascii="仿宋" w:hAnsi="仿宋" w:eastAsia="仿宋"/>
                <w:kern w:val="0"/>
                <w:sz w:val="28"/>
                <w:szCs w:val="28"/>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0" w:type="dxa"/>
          </w:tcPr>
          <w:p>
            <w:pPr>
              <w:rPr>
                <w:rFonts w:ascii="仿宋" w:hAnsi="仿宋" w:eastAsia="仿宋"/>
                <w:kern w:val="0"/>
                <w:sz w:val="28"/>
                <w:szCs w:val="28"/>
              </w:rPr>
            </w:pPr>
            <w:r>
              <w:rPr>
                <w:rFonts w:hint="eastAsia" w:ascii="仿宋" w:hAnsi="仿宋" w:eastAsia="仿宋"/>
                <w:kern w:val="0"/>
                <w:sz w:val="28"/>
                <w:szCs w:val="28"/>
              </w:rPr>
              <w:t>名</w:t>
            </w:r>
            <w:r>
              <w:rPr>
                <w:rFonts w:hint="eastAsia" w:ascii="仿宋" w:hAnsi="仿宋" w:eastAsia="仿宋" w:cs="Times New Roman"/>
                <w:kern w:val="0"/>
                <w:sz w:val="28"/>
                <w:szCs w:val="28"/>
              </w:rPr>
              <w:t>称：药品业务应用系统（审批备案类）功能扩展建设</w:t>
            </w:r>
          </w:p>
          <w:p>
            <w:pPr>
              <w:pStyle w:val="52"/>
              <w:spacing w:line="360" w:lineRule="auto"/>
              <w:ind w:firstLine="0" w:firstLineChars="0"/>
              <w:rPr>
                <w:rFonts w:ascii="仿宋" w:hAnsi="仿宋" w:eastAsia="仿宋"/>
                <w:sz w:val="24"/>
                <w:szCs w:val="24"/>
                <w:highlight w:val="none"/>
              </w:rPr>
            </w:pPr>
            <w:r>
              <w:rPr>
                <w:rFonts w:hint="eastAsia" w:ascii="仿宋" w:hAnsi="仿宋" w:eastAsia="仿宋"/>
                <w:kern w:val="0"/>
                <w:sz w:val="28"/>
                <w:szCs w:val="28"/>
              </w:rPr>
              <w:t>服务范围：国家药品监督管理局药品业务应用系统（审批备案类）功能扩展建设是在国家药品监督管理局药品业务应用系统（审批备案类）基础上，集成CA认证、电子签章、电子证照功能，结合国家药品监督管理局及省局审批备案事项办理流程，实现企业网上申报、受理及省局审批备案业务相关的电子资料接收及审阅功能。</w:t>
            </w:r>
          </w:p>
          <w:p>
            <w:pPr>
              <w:keepNext w:val="0"/>
              <w:keepLines w:val="0"/>
              <w:widowControl/>
              <w:suppressLineNumbers w:val="0"/>
              <w:jc w:val="left"/>
              <w:rPr>
                <w:rFonts w:hint="eastAsia" w:ascii="仿宋" w:hAnsi="仿宋" w:eastAsia="仿宋" w:cs="Times New Roman"/>
                <w:kern w:val="0"/>
                <w:sz w:val="28"/>
                <w:szCs w:val="28"/>
                <w:highlight w:val="none"/>
                <w:lang w:val="en-US" w:eastAsia="zh-CN" w:bidi="ar-SA"/>
              </w:rPr>
            </w:pPr>
            <w:r>
              <w:rPr>
                <w:rFonts w:hint="eastAsia" w:ascii="仿宋" w:hAnsi="仿宋" w:eastAsia="仿宋" w:cs="Times New Roman"/>
                <w:kern w:val="0"/>
                <w:sz w:val="28"/>
                <w:szCs w:val="28"/>
                <w:highlight w:val="none"/>
                <w:lang w:val="en-US" w:eastAsia="zh-CN" w:bidi="ar-SA"/>
              </w:rPr>
              <w:t>服务要求：成立合理的组织机构，建立健全保障项目顺利实施的各项管理制度和质量保证体系，安排足够的高素质人才参加本项目的建设；为系统操作人员和系统管理员进行有关安装、调试、维护、操作等方面的技术培训，直至能熟练独立操作；选派具有一定资质和实践经验的、参与硬件安装和软件开发全过程、且受过专门训练的高级专业技术人员负责系统各部分的技术培训工作等。</w:t>
            </w:r>
          </w:p>
          <w:p>
            <w:pPr>
              <w:rPr>
                <w:rFonts w:ascii="仿宋" w:hAnsi="仿宋" w:eastAsia="仿宋"/>
                <w:kern w:val="0"/>
                <w:sz w:val="28"/>
                <w:szCs w:val="28"/>
                <w:u w:val="single"/>
              </w:rPr>
            </w:pPr>
            <w:r>
              <w:rPr>
                <w:rFonts w:hint="eastAsia" w:ascii="仿宋" w:hAnsi="仿宋" w:eastAsia="仿宋"/>
                <w:kern w:val="0"/>
                <w:sz w:val="28"/>
                <w:szCs w:val="28"/>
              </w:rPr>
              <w:t>服务时间：建设工期：合同签订后12个月内。</w:t>
            </w:r>
          </w:p>
          <w:p>
            <w:pPr>
              <w:rPr>
                <w:rFonts w:ascii="仿宋" w:hAnsi="仿宋" w:eastAsia="仿宋"/>
                <w:kern w:val="0"/>
                <w:sz w:val="28"/>
                <w:szCs w:val="28"/>
              </w:rPr>
            </w:pPr>
            <w:r>
              <w:rPr>
                <w:rFonts w:hint="eastAsia" w:ascii="仿宋" w:hAnsi="仿宋" w:eastAsia="仿宋"/>
                <w:kern w:val="0"/>
                <w:sz w:val="28"/>
                <w:szCs w:val="28"/>
              </w:rPr>
              <w:t>服务标准：按照采购需求及合同要求。</w:t>
            </w:r>
          </w:p>
        </w:tc>
      </w:tr>
    </w:tbl>
    <w:p>
      <w:pPr>
        <w:rPr>
          <w:rFonts w:hint="default" w:ascii="仿宋" w:hAnsi="仿宋" w:eastAsia="黑体"/>
          <w:kern w:val="0"/>
          <w:sz w:val="28"/>
          <w:szCs w:val="28"/>
          <w:highlight w:val="none"/>
          <w:lang w:val="en-US" w:eastAsia="zh-CN"/>
        </w:rPr>
      </w:pPr>
      <w:r>
        <w:rPr>
          <w:rFonts w:hint="eastAsia" w:ascii="黑体" w:hAnsi="黑体" w:eastAsia="黑体"/>
          <w:sz w:val="28"/>
          <w:szCs w:val="28"/>
        </w:rPr>
        <w:t>五、评审专</w:t>
      </w:r>
      <w:r>
        <w:rPr>
          <w:rFonts w:hint="eastAsia" w:ascii="黑体" w:hAnsi="黑体" w:eastAsia="黑体"/>
          <w:sz w:val="28"/>
          <w:szCs w:val="28"/>
          <w:highlight w:val="none"/>
        </w:rPr>
        <w:t>家名单：李新、马志刚、方琳、徐宏</w:t>
      </w:r>
    </w:p>
    <w:p>
      <w:pPr>
        <w:rPr>
          <w:rFonts w:ascii="仿宋" w:hAnsi="仿宋" w:eastAsia="仿宋"/>
          <w:kern w:val="0"/>
          <w:sz w:val="28"/>
          <w:szCs w:val="28"/>
        </w:rPr>
      </w:pPr>
      <w:r>
        <w:rPr>
          <w:rFonts w:hint="eastAsia" w:ascii="黑体" w:hAnsi="黑体" w:eastAsia="黑体"/>
          <w:sz w:val="28"/>
          <w:szCs w:val="28"/>
          <w:highlight w:val="none"/>
        </w:rPr>
        <w:t>六、代理服务收费标准及金额</w:t>
      </w:r>
      <w:r>
        <w:rPr>
          <w:rFonts w:hint="eastAsia" w:ascii="仿宋" w:hAnsi="仿宋" w:eastAsia="仿宋"/>
          <w:kern w:val="0"/>
          <w:sz w:val="28"/>
          <w:szCs w:val="28"/>
          <w:highlight w:val="none"/>
        </w:rPr>
        <w:t>：采购代理机构按照如下标准，采用差额累进方式计算服务费。详情</w:t>
      </w:r>
      <w:r>
        <w:rPr>
          <w:rFonts w:hint="eastAsia" w:ascii="仿宋" w:hAnsi="仿宋" w:eastAsia="仿宋"/>
          <w:kern w:val="0"/>
          <w:sz w:val="28"/>
          <w:szCs w:val="28"/>
        </w:rPr>
        <w:t>见其他补充事宜。</w:t>
      </w:r>
    </w:p>
    <w:p>
      <w:pPr>
        <w:pStyle w:val="18"/>
        <w:ind w:left="0" w:leftChars="0" w:firstLine="0" w:firstLineChars="0"/>
        <w:rPr>
          <w:rFonts w:eastAsia="仿宋"/>
        </w:rPr>
      </w:pPr>
      <w:r>
        <w:rPr>
          <w:rFonts w:hint="eastAsia" w:ascii="仿宋" w:hAnsi="仿宋" w:eastAsia="仿宋"/>
          <w:kern w:val="0"/>
          <w:sz w:val="28"/>
          <w:szCs w:val="28"/>
        </w:rPr>
        <w:t>收费金额：3.916</w:t>
      </w:r>
      <w:r>
        <w:rPr>
          <w:rFonts w:hint="eastAsia" w:ascii="仿宋" w:hAnsi="仿宋" w:eastAsia="仿宋"/>
          <w:kern w:val="0"/>
          <w:sz w:val="28"/>
          <w:szCs w:val="28"/>
          <w:lang w:val="en-US" w:eastAsia="zh-CN"/>
        </w:rPr>
        <w:t>万</w:t>
      </w:r>
      <w:r>
        <w:rPr>
          <w:rFonts w:hint="eastAsia" w:ascii="仿宋" w:hAnsi="仿宋" w:eastAsia="仿宋"/>
          <w:kern w:val="0"/>
          <w:sz w:val="28"/>
          <w:szCs w:val="28"/>
        </w:rPr>
        <w:t>元人民币。</w:t>
      </w:r>
    </w:p>
    <w:p>
      <w:pPr>
        <w:rPr>
          <w:rFonts w:ascii="黑体" w:hAnsi="黑体" w:eastAsia="黑体"/>
          <w:sz w:val="28"/>
          <w:szCs w:val="28"/>
        </w:rPr>
      </w:pPr>
      <w:r>
        <w:rPr>
          <w:rFonts w:hint="eastAsia" w:ascii="黑体" w:hAnsi="黑体" w:eastAsia="黑体"/>
          <w:sz w:val="28"/>
          <w:szCs w:val="28"/>
        </w:rPr>
        <w:t>七、公告期限</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pPr>
        <w:rPr>
          <w:rFonts w:ascii="黑体" w:hAnsi="黑体" w:eastAsia="黑体" w:cs="仿宋"/>
          <w:sz w:val="28"/>
          <w:szCs w:val="28"/>
        </w:rPr>
      </w:pPr>
      <w:r>
        <w:rPr>
          <w:rFonts w:hint="eastAsia" w:ascii="黑体" w:hAnsi="黑体" w:eastAsia="黑体" w:cs="仿宋"/>
          <w:sz w:val="28"/>
          <w:szCs w:val="28"/>
        </w:rPr>
        <w:t>八、其他补充事宜</w:t>
      </w:r>
    </w:p>
    <w:tbl>
      <w:tblPr>
        <w:tblStyle w:val="19"/>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851"/>
        <w:gridCol w:w="2012"/>
        <w:gridCol w:w="1828"/>
        <w:gridCol w:w="182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0" w:hRule="atLeast"/>
          <w:jc w:val="center"/>
        </w:trPr>
        <w:tc>
          <w:tcPr>
            <w:tcW w:w="1673" w:type="pct"/>
            <w:tcBorders>
              <w:top w:val="single" w:color="auto" w:sz="4" w:space="0"/>
              <w:left w:val="single" w:color="auto" w:sz="4" w:space="0"/>
              <w:bottom w:val="single" w:color="auto" w:sz="4" w:space="0"/>
              <w:right w:val="single" w:color="auto" w:sz="4" w:space="0"/>
            </w:tcBorders>
          </w:tcPr>
          <w:p>
            <w:pPr>
              <w:ind w:firstLine="1275"/>
              <w:rPr>
                <w:rFonts w:ascii="仿宋" w:hAnsi="仿宋" w:eastAsia="仿宋" w:cs="仿宋"/>
                <w:bCs/>
              </w:rPr>
            </w:pPr>
            <w:r>
              <w:rPr>
                <w:rFonts w:ascii="仿宋" w:hAnsi="仿宋" w:eastAsia="仿宋" w:cs="仿宋"/>
              </w:rPr>
              <mc:AlternateContent>
                <mc:Choice Requires="wps">
                  <w:drawing>
                    <wp:anchor distT="0" distB="0" distL="114300" distR="114300" simplePos="0" relativeHeight="251660288" behindDoc="0" locked="0" layoutInCell="1" allowOverlap="1">
                      <wp:simplePos x="0" y="0"/>
                      <wp:positionH relativeFrom="column">
                        <wp:posOffset>488950</wp:posOffset>
                      </wp:positionH>
                      <wp:positionV relativeFrom="paragraph">
                        <wp:posOffset>-5080</wp:posOffset>
                      </wp:positionV>
                      <wp:extent cx="1225550" cy="953135"/>
                      <wp:effectExtent l="3175" t="3810" r="5715" b="18415"/>
                      <wp:wrapNone/>
                      <wp:docPr id="2" name="Line 2"/>
                      <wp:cNvGraphicFramePr/>
                      <a:graphic xmlns:a="http://schemas.openxmlformats.org/drawingml/2006/main">
                        <a:graphicData uri="http://schemas.microsoft.com/office/word/2010/wordprocessingShape">
                          <wps:wsp>
                            <wps:cNvCnPr/>
                            <wps:spPr>
                              <a:xfrm flipH="1" flipV="1">
                                <a:off x="0" y="0"/>
                                <a:ext cx="1225550" cy="9531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2" o:spid="_x0000_s1026" o:spt="20" style="position:absolute;left:0pt;flip:x y;margin-left:38.5pt;margin-top:-0.4pt;height:75.05pt;width:96.5pt;z-index:251660288;mso-width-relative:page;mso-height-relative:page;" filled="f" stroked="t" coordsize="21600,21600" o:gfxdata="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cg+brSAAAACAEAAA8A&#10;AAAAAAAAAQAgAAAAIgAAAGRycy9kb3ducmV2LnhtbFBLAQIUABQAAAAIAIdO4kCjRV8x5AEAAPQD&#10;AAAOAAAAAAAAAAEAIAAAACEBAABkcnMvZTJvRG9jLnhtbFBLBQYAAAAABgAGAFkBAAB3BQAAAAA=&#10;">
                      <v:fill on="f" focussize="0,0"/>
                      <v:stroke color="#000000" joinstyle="round"/>
                      <v:imagedata o:title=""/>
                      <o:lock v:ext="edit" aspectratio="f"/>
                    </v:line>
                  </w:pict>
                </mc:Fallback>
              </mc:AlternateContent>
            </w:r>
            <w:r>
              <w:rPr>
                <w:rFonts w:ascii="仿宋" w:hAnsi="仿宋" w:eastAsia="仿宋" w:cs="仿宋"/>
              </w:rPr>
              <mc:AlternateContent>
                <mc:Choice Requires="wps">
                  <w:drawing>
                    <wp:anchor distT="0" distB="0" distL="114300" distR="114300" simplePos="0" relativeHeight="251659264" behindDoc="0" locked="0" layoutInCell="1" allowOverlap="1">
                      <wp:simplePos x="0" y="0"/>
                      <wp:positionH relativeFrom="column">
                        <wp:posOffset>-113030</wp:posOffset>
                      </wp:positionH>
                      <wp:positionV relativeFrom="paragraph">
                        <wp:posOffset>-5080</wp:posOffset>
                      </wp:positionV>
                      <wp:extent cx="1270" cy="1270"/>
                      <wp:effectExtent l="0" t="0" r="0" b="0"/>
                      <wp:wrapNone/>
                      <wp:docPr id="1" name="Line 3"/>
                      <wp:cNvGraphicFramePr/>
                      <a:graphic xmlns:a="http://schemas.openxmlformats.org/drawingml/2006/main">
                        <a:graphicData uri="http://schemas.microsoft.com/office/word/2010/wordprocessingShape">
                          <wps:wsp>
                            <wps:cNvCnPr/>
                            <wps:spPr>
                              <a:xfrm>
                                <a:off x="0" y="0"/>
                                <a:ext cx="1270" cy="127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3" o:spid="_x0000_s1026" o:spt="20" style="position:absolute;left:0pt;margin-left:-8.9pt;margin-top:-0.4pt;height:0.1pt;width:0.1pt;z-index:251659264;mso-width-relative:page;mso-height-relative:page;" filled="f" stroked="t" coordsize="21600,21600" o:gfxdata="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HY3qL0wAAAAcBAAAPAAAAAAAAAAEAIAAAACIA&#10;AABkcnMvZG93bnJldi54bWxQSwECFAAUAAAACACHTuJAXa7+rtUBAADbAwAADgAAAAAAAAABACAA&#10;AAAiAQAAZHJzL2Uyb0RvYy54bWxQSwUGAAAAAAYABgBZAQAAaQUAAAAA&#10;">
                      <v:fill on="f" focussize="0,0"/>
                      <v:stroke color="#000000" joinstyle="round"/>
                      <v:imagedata o:title=""/>
                      <o:lock v:ext="edit" aspectratio="f"/>
                    </v:line>
                  </w:pict>
                </mc:Fallback>
              </mc:AlternateContent>
            </w:r>
            <w:r>
              <w:rPr>
                <w:rFonts w:hint="eastAsia" w:ascii="仿宋" w:hAnsi="仿宋" w:eastAsia="仿宋" w:cs="仿宋"/>
                <w:bCs/>
              </w:rPr>
              <w:t>服</w:t>
            </w:r>
          </w:p>
          <w:p>
            <w:pPr>
              <w:ind w:firstLine="210" w:firstLineChars="100"/>
              <w:rPr>
                <w:rFonts w:ascii="仿宋" w:hAnsi="仿宋" w:eastAsia="仿宋" w:cs="仿宋"/>
                <w:bCs/>
              </w:rPr>
            </w:pPr>
            <w:r>
              <w:rPr>
                <w:rFonts w:ascii="仿宋" w:hAnsi="仿宋" w:eastAsia="仿宋" w:cs="仿宋"/>
              </w:rPr>
              <mc:AlternateContent>
                <mc:Choice Requires="wps">
                  <w:drawing>
                    <wp:anchor distT="0" distB="0" distL="114300" distR="114300" simplePos="0" relativeHeight="251661312" behindDoc="0" locked="0" layoutInCell="1" allowOverlap="1">
                      <wp:simplePos x="0" y="0"/>
                      <wp:positionH relativeFrom="column">
                        <wp:posOffset>-78105</wp:posOffset>
                      </wp:positionH>
                      <wp:positionV relativeFrom="paragraph">
                        <wp:posOffset>168910</wp:posOffset>
                      </wp:positionV>
                      <wp:extent cx="1515110" cy="831215"/>
                      <wp:effectExtent l="2540" t="4445" r="6350" b="17780"/>
                      <wp:wrapNone/>
                      <wp:docPr id="3" name="Line 4"/>
                      <wp:cNvGraphicFramePr/>
                      <a:graphic xmlns:a="http://schemas.openxmlformats.org/drawingml/2006/main">
                        <a:graphicData uri="http://schemas.microsoft.com/office/word/2010/wordprocessingShape">
                          <wps:wsp>
                            <wps:cNvCnPr/>
                            <wps:spPr>
                              <a:xfrm flipH="1" flipV="1">
                                <a:off x="0" y="0"/>
                                <a:ext cx="1515110" cy="83121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4" o:spid="_x0000_s1026" o:spt="20" style="position:absolute;left:0pt;flip:x y;margin-left:-6.15pt;margin-top:13.3pt;height:65.45pt;width:119.3pt;z-index:251661312;mso-width-relative:page;mso-height-relative:page;" filled="f" stroked="t" coordsize="21600,21600" o:gfxdata="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afHuI1QAAAAoB&#10;AAAPAAAAAAAAAAEAIAAAACIAAABkcnMvZG93bnJldi54bWxQSwECFAAUAAAACACHTuJABWtuA+UB&#10;AAD0AwAADgAAAAAAAAABACAAAAAkAQAAZHJzL2Uyb0RvYy54bWxQSwUGAAAAAAYABgBZAQAAewUA&#10;AAAA&#10;">
                      <v:fill on="f" focussize="0,0"/>
                      <v:stroke color="#000000" joinstyle="round"/>
                      <v:imagedata o:title=""/>
                      <o:lock v:ext="edit" aspectratio="f"/>
                    </v:line>
                  </w:pict>
                </mc:Fallback>
              </mc:AlternateContent>
            </w:r>
            <w:r>
              <w:rPr>
                <w:rFonts w:hint="eastAsia" w:ascii="仿宋" w:hAnsi="仿宋" w:eastAsia="仿宋" w:cs="仿宋"/>
                <w:bCs/>
              </w:rPr>
              <w:t>费　　　　　务</w:t>
            </w:r>
          </w:p>
          <w:p>
            <w:pPr>
              <w:ind w:firstLine="1050" w:firstLineChars="500"/>
              <w:rPr>
                <w:rFonts w:ascii="仿宋" w:hAnsi="仿宋" w:eastAsia="仿宋" w:cs="仿宋"/>
                <w:bCs/>
              </w:rPr>
            </w:pPr>
            <w:r>
              <w:rPr>
                <w:rFonts w:hint="eastAsia" w:ascii="仿宋" w:hAnsi="仿宋" w:eastAsia="仿宋" w:cs="仿宋"/>
                <w:bCs/>
              </w:rPr>
              <w:t>　　　类</w:t>
            </w:r>
          </w:p>
          <w:p>
            <w:pPr>
              <w:ind w:firstLine="1050" w:firstLineChars="500"/>
              <w:rPr>
                <w:rFonts w:ascii="仿宋" w:hAnsi="仿宋" w:eastAsia="仿宋" w:cs="仿宋"/>
                <w:bCs/>
              </w:rPr>
            </w:pPr>
            <w:r>
              <w:rPr>
                <w:rFonts w:hint="eastAsia" w:ascii="仿宋" w:hAnsi="仿宋" w:eastAsia="仿宋" w:cs="仿宋"/>
                <w:bCs/>
              </w:rPr>
              <w:t>率　　　型</w:t>
            </w:r>
          </w:p>
          <w:p>
            <w:pPr>
              <w:ind w:firstLine="1050" w:firstLineChars="500"/>
              <w:rPr>
                <w:rFonts w:ascii="仿宋" w:hAnsi="仿宋" w:eastAsia="仿宋" w:cs="仿宋"/>
                <w:bCs/>
              </w:rPr>
            </w:pPr>
            <w:r>
              <w:rPr>
                <w:rFonts w:hint="eastAsia" w:ascii="仿宋" w:hAnsi="仿宋" w:eastAsia="仿宋" w:cs="仿宋"/>
                <w:bCs/>
              </w:rPr>
              <w:t>　　　　</w:t>
            </w:r>
          </w:p>
          <w:p>
            <w:pPr>
              <w:rPr>
                <w:rFonts w:ascii="仿宋" w:hAnsi="仿宋" w:eastAsia="仿宋" w:cs="仿宋"/>
                <w:bCs/>
              </w:rPr>
            </w:pPr>
            <w:r>
              <w:rPr>
                <w:rFonts w:hint="eastAsia" w:ascii="仿宋" w:hAnsi="仿宋" w:eastAsia="仿宋" w:cs="仿宋"/>
                <w:bCs/>
              </w:rPr>
              <w:t>计费基数（万元）</w:t>
            </w:r>
          </w:p>
        </w:tc>
        <w:tc>
          <w:tcPr>
            <w:tcW w:w="1180"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rPr>
            </w:pPr>
            <w:r>
              <w:rPr>
                <w:rFonts w:hint="eastAsia" w:ascii="仿宋" w:hAnsi="仿宋" w:eastAsia="仿宋" w:cs="仿宋"/>
                <w:bCs/>
              </w:rPr>
              <w:t>货物</w:t>
            </w:r>
          </w:p>
        </w:tc>
        <w:tc>
          <w:tcPr>
            <w:tcW w:w="1072"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rPr>
            </w:pPr>
            <w:r>
              <w:rPr>
                <w:rFonts w:hint="eastAsia" w:ascii="仿宋" w:hAnsi="仿宋" w:eastAsia="仿宋" w:cs="仿宋"/>
                <w:bCs/>
              </w:rPr>
              <w:t>服务</w:t>
            </w:r>
          </w:p>
        </w:tc>
        <w:tc>
          <w:tcPr>
            <w:tcW w:w="1072"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rPr>
            </w:pPr>
            <w:r>
              <w:rPr>
                <w:rFonts w:hint="eastAsia" w:ascii="仿宋" w:hAnsi="仿宋" w:eastAsia="仿宋" w:cs="仿宋"/>
                <w:bCs/>
              </w:rPr>
              <w:t>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73"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rPr>
            </w:pPr>
            <w:r>
              <w:rPr>
                <w:rFonts w:hint="eastAsia" w:ascii="仿宋" w:hAnsi="仿宋" w:eastAsia="仿宋" w:cs="仿宋"/>
              </w:rPr>
              <w:t>100以下</w:t>
            </w:r>
          </w:p>
        </w:tc>
        <w:tc>
          <w:tcPr>
            <w:tcW w:w="1180"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rPr>
            </w:pPr>
            <w:r>
              <w:rPr>
                <w:rFonts w:hint="eastAsia" w:ascii="仿宋" w:hAnsi="仿宋" w:eastAsia="仿宋" w:cs="仿宋"/>
              </w:rPr>
              <w:t>1.5%</w:t>
            </w:r>
          </w:p>
        </w:tc>
        <w:tc>
          <w:tcPr>
            <w:tcW w:w="1072"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rPr>
            </w:pPr>
            <w:r>
              <w:rPr>
                <w:rFonts w:hint="eastAsia" w:ascii="仿宋" w:hAnsi="仿宋" w:eastAsia="仿宋" w:cs="仿宋"/>
              </w:rPr>
              <w:t>1.5%</w:t>
            </w:r>
          </w:p>
        </w:tc>
        <w:tc>
          <w:tcPr>
            <w:tcW w:w="1072"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rPr>
            </w:pPr>
            <w:r>
              <w:rPr>
                <w:rFonts w:hint="eastAsia" w:ascii="仿宋" w:hAnsi="仿宋" w:eastAsia="仿宋" w:cs="仿宋"/>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73"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rPr>
            </w:pPr>
            <w:r>
              <w:rPr>
                <w:rFonts w:hint="eastAsia" w:ascii="仿宋" w:hAnsi="仿宋" w:eastAsia="仿宋" w:cs="仿宋"/>
              </w:rPr>
              <w:t>100-500</w:t>
            </w:r>
          </w:p>
        </w:tc>
        <w:tc>
          <w:tcPr>
            <w:tcW w:w="1180"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rPr>
            </w:pPr>
            <w:r>
              <w:rPr>
                <w:rFonts w:hint="eastAsia" w:ascii="仿宋" w:hAnsi="仿宋" w:eastAsia="仿宋" w:cs="仿宋"/>
              </w:rPr>
              <w:t>1.1%</w:t>
            </w:r>
          </w:p>
        </w:tc>
        <w:tc>
          <w:tcPr>
            <w:tcW w:w="1072"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rPr>
            </w:pPr>
            <w:r>
              <w:rPr>
                <w:rFonts w:hint="eastAsia" w:ascii="仿宋" w:hAnsi="仿宋" w:eastAsia="仿宋" w:cs="仿宋"/>
              </w:rPr>
              <w:t>0.8%</w:t>
            </w:r>
          </w:p>
        </w:tc>
        <w:tc>
          <w:tcPr>
            <w:tcW w:w="1072"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rPr>
            </w:pPr>
            <w:r>
              <w:rPr>
                <w:rFonts w:hint="eastAsia" w:ascii="仿宋" w:hAnsi="仿宋" w:eastAsia="仿宋" w:cs="仿宋"/>
              </w:rPr>
              <w:t>0.7%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73"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rPr>
            </w:pPr>
            <w:r>
              <w:rPr>
                <w:rFonts w:hint="eastAsia" w:ascii="仿宋" w:hAnsi="仿宋" w:eastAsia="仿宋" w:cs="仿宋"/>
              </w:rPr>
              <w:t>500-1000</w:t>
            </w:r>
          </w:p>
        </w:tc>
        <w:tc>
          <w:tcPr>
            <w:tcW w:w="1180"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rPr>
            </w:pPr>
            <w:r>
              <w:rPr>
                <w:rFonts w:hint="eastAsia" w:ascii="仿宋" w:hAnsi="仿宋" w:eastAsia="仿宋" w:cs="仿宋"/>
              </w:rPr>
              <w:t>0.8%</w:t>
            </w:r>
          </w:p>
        </w:tc>
        <w:tc>
          <w:tcPr>
            <w:tcW w:w="1072"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rPr>
            </w:pPr>
            <w:r>
              <w:rPr>
                <w:rFonts w:hint="eastAsia" w:ascii="仿宋" w:hAnsi="仿宋" w:eastAsia="仿宋" w:cs="仿宋"/>
              </w:rPr>
              <w:t>0.45%</w:t>
            </w:r>
          </w:p>
        </w:tc>
        <w:tc>
          <w:tcPr>
            <w:tcW w:w="1072"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rPr>
            </w:pPr>
            <w:r>
              <w:rPr>
                <w:rFonts w:hint="eastAsia" w:ascii="仿宋" w:hAnsi="仿宋" w:eastAsia="仿宋" w:cs="仿宋"/>
              </w:rPr>
              <w:t>0.55%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73"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rPr>
            </w:pPr>
            <w:r>
              <w:rPr>
                <w:rFonts w:hint="eastAsia" w:ascii="仿宋" w:hAnsi="仿宋" w:eastAsia="仿宋" w:cs="仿宋"/>
              </w:rPr>
              <w:t>1000-5000</w:t>
            </w:r>
          </w:p>
        </w:tc>
        <w:tc>
          <w:tcPr>
            <w:tcW w:w="1180"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rPr>
            </w:pPr>
            <w:r>
              <w:rPr>
                <w:rFonts w:hint="eastAsia" w:ascii="仿宋" w:hAnsi="仿宋" w:eastAsia="仿宋" w:cs="仿宋"/>
              </w:rPr>
              <w:t>0.5%</w:t>
            </w:r>
          </w:p>
        </w:tc>
        <w:tc>
          <w:tcPr>
            <w:tcW w:w="1072"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rPr>
            </w:pPr>
            <w:r>
              <w:rPr>
                <w:rFonts w:hint="eastAsia" w:ascii="仿宋" w:hAnsi="仿宋" w:eastAsia="仿宋" w:cs="仿宋"/>
              </w:rPr>
              <w:t>0.25%</w:t>
            </w:r>
          </w:p>
        </w:tc>
        <w:tc>
          <w:tcPr>
            <w:tcW w:w="1072"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rPr>
            </w:pPr>
            <w:r>
              <w:rPr>
                <w:rFonts w:hint="eastAsia" w:ascii="仿宋" w:hAnsi="仿宋" w:eastAsia="仿宋" w:cs="仿宋"/>
              </w:rPr>
              <w:t>0.35%</w:t>
            </w:r>
          </w:p>
        </w:tc>
      </w:tr>
    </w:tbl>
    <w:p>
      <w:pPr>
        <w:rPr>
          <w:rFonts w:ascii="黑体" w:hAnsi="黑体" w:eastAsia="黑体" w:cs="宋体"/>
          <w:kern w:val="0"/>
          <w:sz w:val="28"/>
          <w:szCs w:val="28"/>
        </w:rPr>
      </w:pPr>
      <w:r>
        <w:rPr>
          <w:rFonts w:hint="eastAsia" w:ascii="黑体" w:hAnsi="黑体" w:eastAsia="黑体" w:cs="宋体"/>
          <w:kern w:val="0"/>
          <w:sz w:val="28"/>
          <w:szCs w:val="28"/>
        </w:rPr>
        <w:t>九、凡对本次公告内容提出询问，请按以下方式联系。</w:t>
      </w:r>
    </w:p>
    <w:p>
      <w:pPr>
        <w:keepNext w:val="0"/>
        <w:keepLines w:val="0"/>
        <w:pageBreakBefore w:val="0"/>
        <w:widowControl w:val="0"/>
        <w:kinsoku/>
        <w:wordWrap/>
        <w:overflowPunct/>
        <w:topLinePunct w:val="0"/>
        <w:autoSpaceDE/>
        <w:autoSpaceDN/>
        <w:bidi w:val="0"/>
        <w:adjustRightInd/>
        <w:snapToGrid/>
        <w:spacing w:line="480" w:lineRule="auto"/>
        <w:ind w:left="1129" w:leftChars="371" w:hanging="350" w:hangingChars="125"/>
        <w:jc w:val="left"/>
        <w:textAlignment w:val="auto"/>
        <w:rPr>
          <w:rFonts w:hint="eastAsia" w:ascii="仿宋" w:hAnsi="仿宋" w:eastAsia="仿宋" w:cs="宋体"/>
          <w:bCs/>
          <w:sz w:val="28"/>
          <w:szCs w:val="28"/>
        </w:rPr>
      </w:pPr>
      <w:bookmarkStart w:id="2" w:name="_Toc35393810"/>
      <w:bookmarkStart w:id="3" w:name="_Toc28359023"/>
      <w:bookmarkStart w:id="4" w:name="_Toc35393641"/>
      <w:bookmarkStart w:id="5" w:name="_Toc28359100"/>
      <w:r>
        <w:rPr>
          <w:rFonts w:hint="eastAsia" w:ascii="仿宋" w:hAnsi="仿宋" w:eastAsia="仿宋" w:cs="宋体"/>
          <w:bCs/>
          <w:sz w:val="28"/>
          <w:szCs w:val="28"/>
        </w:rPr>
        <w:t>1.采购人信息</w:t>
      </w:r>
      <w:bookmarkEnd w:id="2"/>
      <w:bookmarkEnd w:id="3"/>
      <w:bookmarkEnd w:id="4"/>
      <w:bookmarkEnd w:id="5"/>
    </w:p>
    <w:p>
      <w:pPr>
        <w:spacing w:line="360" w:lineRule="auto"/>
        <w:ind w:left="1129" w:leftChars="371" w:hanging="350" w:hangingChars="125"/>
        <w:jc w:val="left"/>
        <w:rPr>
          <w:rFonts w:hint="eastAsia" w:ascii="仿宋" w:hAnsi="仿宋" w:eastAsia="仿宋" w:cs="宋体"/>
          <w:bCs/>
          <w:sz w:val="28"/>
          <w:szCs w:val="28"/>
        </w:rPr>
      </w:pPr>
      <w:bookmarkStart w:id="6" w:name="_Toc28359101"/>
      <w:bookmarkStart w:id="7" w:name="_Toc35393811"/>
      <w:bookmarkStart w:id="8" w:name="_Toc35393642"/>
      <w:bookmarkStart w:id="9" w:name="_Toc28359024"/>
      <w:r>
        <w:rPr>
          <w:rFonts w:hint="eastAsia" w:ascii="仿宋" w:hAnsi="仿宋" w:eastAsia="仿宋" w:cs="宋体"/>
          <w:bCs/>
          <w:sz w:val="28"/>
          <w:szCs w:val="28"/>
        </w:rPr>
        <w:t>名    称：国家药品监督管理局信息中心</w:t>
      </w:r>
    </w:p>
    <w:p>
      <w:pPr>
        <w:spacing w:line="360" w:lineRule="auto"/>
        <w:ind w:left="1129" w:leftChars="371" w:hanging="350" w:hangingChars="125"/>
        <w:jc w:val="left"/>
        <w:rPr>
          <w:rFonts w:hint="eastAsia" w:ascii="仿宋" w:hAnsi="仿宋" w:eastAsia="仿宋" w:cs="宋体"/>
          <w:bCs/>
          <w:sz w:val="28"/>
          <w:szCs w:val="28"/>
        </w:rPr>
      </w:pPr>
      <w:r>
        <w:rPr>
          <w:rFonts w:hint="eastAsia" w:ascii="仿宋" w:hAnsi="仿宋" w:eastAsia="仿宋" w:cs="宋体"/>
          <w:bCs/>
          <w:sz w:val="28"/>
          <w:szCs w:val="28"/>
        </w:rPr>
        <w:t>地    址：北京市西城区北矿金融大厦9层</w:t>
      </w:r>
    </w:p>
    <w:p>
      <w:pPr>
        <w:spacing w:line="360" w:lineRule="auto"/>
        <w:ind w:left="1129" w:leftChars="371" w:hanging="350" w:hangingChars="125"/>
        <w:jc w:val="left"/>
        <w:rPr>
          <w:rFonts w:hint="eastAsia" w:ascii="仿宋" w:hAnsi="仿宋" w:eastAsia="仿宋" w:cs="宋体"/>
          <w:bCs/>
          <w:sz w:val="28"/>
          <w:szCs w:val="28"/>
        </w:rPr>
      </w:pPr>
      <w:r>
        <w:rPr>
          <w:rFonts w:hint="eastAsia" w:ascii="仿宋" w:hAnsi="仿宋" w:eastAsia="仿宋" w:cs="宋体"/>
          <w:bCs/>
          <w:sz w:val="28"/>
          <w:szCs w:val="28"/>
        </w:rPr>
        <w:t>联系方式：010-88331949</w:t>
      </w:r>
    </w:p>
    <w:p>
      <w:pPr>
        <w:spacing w:line="360" w:lineRule="auto"/>
        <w:ind w:left="1129" w:leftChars="371" w:hanging="350" w:hangingChars="125"/>
        <w:jc w:val="left"/>
        <w:rPr>
          <w:rFonts w:ascii="仿宋" w:hAnsi="仿宋" w:eastAsia="仿宋" w:cs="宋体"/>
          <w:bCs/>
          <w:sz w:val="28"/>
          <w:szCs w:val="28"/>
        </w:rPr>
      </w:pPr>
      <w:bookmarkStart w:id="14" w:name="_GoBack"/>
      <w:bookmarkEnd w:id="14"/>
      <w:r>
        <w:rPr>
          <w:rFonts w:hint="eastAsia" w:ascii="仿宋" w:hAnsi="仿宋" w:eastAsia="仿宋" w:cs="宋体"/>
          <w:bCs/>
          <w:sz w:val="28"/>
          <w:szCs w:val="28"/>
        </w:rPr>
        <w:t>2.采购代理机构信息</w:t>
      </w:r>
      <w:bookmarkEnd w:id="6"/>
      <w:bookmarkEnd w:id="7"/>
      <w:bookmarkEnd w:id="8"/>
      <w:bookmarkEnd w:id="9"/>
    </w:p>
    <w:p>
      <w:pPr>
        <w:spacing w:line="360" w:lineRule="auto"/>
        <w:ind w:left="1129" w:leftChars="371" w:hanging="350" w:hangingChars="125"/>
        <w:jc w:val="left"/>
        <w:rPr>
          <w:rFonts w:ascii="仿宋" w:hAnsi="仿宋" w:eastAsia="仿宋" w:cs="宋体"/>
          <w:bCs/>
          <w:sz w:val="28"/>
          <w:szCs w:val="28"/>
        </w:rPr>
      </w:pPr>
      <w:r>
        <w:rPr>
          <w:rFonts w:hint="eastAsia" w:ascii="仿宋" w:hAnsi="仿宋" w:eastAsia="仿宋" w:cs="宋体"/>
          <w:bCs/>
          <w:sz w:val="28"/>
          <w:szCs w:val="28"/>
        </w:rPr>
        <w:t>名    称：中机国际招标有限公司 　　</w:t>
      </w:r>
    </w:p>
    <w:p>
      <w:pPr>
        <w:spacing w:line="360" w:lineRule="auto"/>
        <w:ind w:left="1129" w:leftChars="371" w:hanging="350" w:hangingChars="125"/>
        <w:jc w:val="left"/>
        <w:rPr>
          <w:rFonts w:ascii="仿宋" w:hAnsi="仿宋" w:eastAsia="仿宋" w:cs="宋体"/>
          <w:bCs/>
          <w:sz w:val="28"/>
          <w:szCs w:val="28"/>
        </w:rPr>
      </w:pPr>
      <w:r>
        <w:rPr>
          <w:rFonts w:hint="eastAsia" w:ascii="仿宋" w:hAnsi="仿宋" w:eastAsia="仿宋" w:cs="宋体"/>
          <w:bCs/>
          <w:sz w:val="28"/>
          <w:szCs w:val="28"/>
        </w:rPr>
        <w:t>地　  址：北京市丰台区西三环中路90号通用技术大厦 　　</w:t>
      </w:r>
    </w:p>
    <w:p>
      <w:pPr>
        <w:spacing w:line="360" w:lineRule="auto"/>
        <w:ind w:left="1129" w:leftChars="371" w:hanging="350" w:hangingChars="125"/>
        <w:jc w:val="left"/>
        <w:rPr>
          <w:rFonts w:ascii="仿宋" w:hAnsi="仿宋" w:eastAsia="仿宋" w:cs="宋体"/>
          <w:bCs/>
          <w:sz w:val="28"/>
          <w:szCs w:val="28"/>
        </w:rPr>
      </w:pPr>
      <w:r>
        <w:rPr>
          <w:rFonts w:hint="eastAsia" w:ascii="仿宋" w:hAnsi="仿宋" w:eastAsia="仿宋" w:cs="宋体"/>
          <w:bCs/>
          <w:sz w:val="28"/>
          <w:szCs w:val="28"/>
        </w:rPr>
        <w:t xml:space="preserve">联系方式：010-63348634  　　　　 </w:t>
      </w:r>
    </w:p>
    <w:p>
      <w:pPr>
        <w:spacing w:line="360" w:lineRule="auto"/>
        <w:ind w:left="1129" w:leftChars="371" w:hanging="350" w:hangingChars="125"/>
        <w:jc w:val="left"/>
        <w:rPr>
          <w:rFonts w:ascii="仿宋" w:hAnsi="仿宋" w:eastAsia="仿宋" w:cs="宋体"/>
          <w:bCs/>
          <w:sz w:val="28"/>
          <w:szCs w:val="28"/>
        </w:rPr>
      </w:pPr>
      <w:bookmarkStart w:id="10" w:name="_Toc35393643"/>
      <w:bookmarkStart w:id="11" w:name="_Toc28359025"/>
      <w:bookmarkStart w:id="12" w:name="_Toc28359102"/>
      <w:bookmarkStart w:id="13" w:name="_Toc35393812"/>
      <w:r>
        <w:rPr>
          <w:rFonts w:hint="eastAsia" w:ascii="仿宋" w:hAnsi="仿宋" w:eastAsia="仿宋" w:cs="宋体"/>
          <w:bCs/>
          <w:sz w:val="28"/>
          <w:szCs w:val="28"/>
        </w:rPr>
        <w:t>3.项目联系方式</w:t>
      </w:r>
      <w:bookmarkEnd w:id="10"/>
      <w:bookmarkEnd w:id="11"/>
      <w:bookmarkEnd w:id="12"/>
      <w:bookmarkEnd w:id="13"/>
    </w:p>
    <w:p>
      <w:pPr>
        <w:spacing w:line="360" w:lineRule="auto"/>
        <w:ind w:left="1129" w:leftChars="371" w:hanging="350" w:hangingChars="125"/>
        <w:jc w:val="left"/>
        <w:rPr>
          <w:rFonts w:ascii="仿宋" w:hAnsi="仿宋" w:eastAsia="仿宋" w:cs="宋体"/>
          <w:bCs/>
          <w:sz w:val="28"/>
          <w:szCs w:val="28"/>
        </w:rPr>
      </w:pPr>
      <w:r>
        <w:rPr>
          <w:rFonts w:hint="eastAsia" w:ascii="仿宋" w:hAnsi="仿宋" w:eastAsia="仿宋" w:cs="宋体"/>
          <w:bCs/>
          <w:sz w:val="28"/>
          <w:szCs w:val="28"/>
        </w:rPr>
        <w:t>项目联系人：</w:t>
      </w:r>
      <w:r>
        <w:rPr>
          <w:rFonts w:ascii="仿宋" w:hAnsi="仿宋" w:eastAsia="仿宋" w:cs="宋体"/>
          <w:bCs/>
          <w:sz w:val="28"/>
          <w:szCs w:val="28"/>
        </w:rPr>
        <w:t>张蕊</w:t>
      </w:r>
      <w:r>
        <w:rPr>
          <w:rFonts w:hint="eastAsia" w:ascii="仿宋" w:hAnsi="仿宋" w:eastAsia="仿宋" w:cs="宋体"/>
          <w:bCs/>
          <w:sz w:val="28"/>
          <w:szCs w:val="28"/>
          <w:lang w:eastAsia="zh-CN"/>
        </w:rPr>
        <w:t>、赵博文</w:t>
      </w:r>
    </w:p>
    <w:p>
      <w:pPr>
        <w:spacing w:line="360" w:lineRule="auto"/>
        <w:ind w:left="1129" w:leftChars="371" w:hanging="350" w:hangingChars="125"/>
        <w:jc w:val="left"/>
        <w:rPr>
          <w:rFonts w:ascii="仿宋" w:hAnsi="仿宋" w:eastAsia="仿宋" w:cs="宋体"/>
          <w:bCs/>
          <w:sz w:val="28"/>
          <w:szCs w:val="28"/>
        </w:rPr>
      </w:pPr>
      <w:r>
        <w:rPr>
          <w:rFonts w:hint="eastAsia" w:ascii="仿宋" w:hAnsi="仿宋" w:eastAsia="仿宋" w:cs="宋体"/>
          <w:bCs/>
          <w:sz w:val="28"/>
          <w:szCs w:val="28"/>
        </w:rPr>
        <w:t>电　  话：010-63348634</w:t>
      </w:r>
      <w:r>
        <w:rPr>
          <w:rFonts w:hint="eastAsia" w:ascii="仿宋" w:hAnsi="仿宋" w:eastAsia="仿宋" w:cs="宋体"/>
          <w:bCs/>
          <w:sz w:val="28"/>
          <w:szCs w:val="28"/>
          <w:lang w:eastAsia="zh-CN"/>
        </w:rPr>
        <w:t>、</w:t>
      </w:r>
      <w:r>
        <w:rPr>
          <w:rFonts w:hint="eastAsia" w:ascii="仿宋" w:hAnsi="仿宋" w:eastAsia="仿宋" w:cs="宋体"/>
          <w:bCs/>
          <w:sz w:val="28"/>
          <w:szCs w:val="28"/>
          <w:lang w:val="en-US" w:eastAsia="zh-CN"/>
        </w:rPr>
        <w:t>8702</w:t>
      </w:r>
      <w:r>
        <w:rPr>
          <w:rFonts w:hint="eastAsia" w:ascii="仿宋" w:hAnsi="仿宋" w:eastAsia="仿宋" w:cs="宋体"/>
          <w:bCs/>
          <w:sz w:val="28"/>
          <w:szCs w:val="28"/>
        </w:rPr>
        <w:t>　</w:t>
      </w:r>
    </w:p>
    <w:p>
      <w:pPr>
        <w:rPr>
          <w:rFonts w:ascii="黑体" w:hAnsi="黑体" w:eastAsia="黑体" w:cs="宋体"/>
          <w:kern w:val="0"/>
          <w:sz w:val="28"/>
          <w:szCs w:val="28"/>
        </w:rPr>
      </w:pPr>
      <w:r>
        <w:rPr>
          <w:rFonts w:hint="eastAsia" w:ascii="黑体" w:hAnsi="黑体" w:eastAsia="黑体" w:cs="宋体"/>
          <w:kern w:val="0"/>
          <w:sz w:val="28"/>
          <w:szCs w:val="28"/>
        </w:rPr>
        <w:t>十、附件</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1.采购文件</w:t>
      </w:r>
    </w:p>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roman"/>
    <w:pitch w:val="default"/>
    <w:sig w:usb0="800002BF" w:usb1="38CF7CFA" w:usb2="00000016" w:usb3="00000000" w:csb0="00040001" w:csb1="00000000"/>
  </w:font>
  <w:font w:name="微软雅黑">
    <w:panose1 w:val="020B0503020204020204"/>
    <w:charset w:val="86"/>
    <w:family w:val="modern"/>
    <w:pitch w:val="default"/>
    <w:sig w:usb0="80000287" w:usb1="2ACF3C50" w:usb2="00000016" w:usb3="00000000" w:csb0="0004001F" w:csb1="00000000"/>
  </w:font>
  <w:font w:name="Cambria">
    <w:panose1 w:val="02040503050406030204"/>
    <w:charset w:val="00"/>
    <w:family w:val="moder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8422460"/>
    </w:sdtPr>
    <w:sdtContent>
      <w:p>
        <w:pPr>
          <w:pStyle w:val="11"/>
          <w:jc w:val="center"/>
        </w:pPr>
        <w:r>
          <w:fldChar w:fldCharType="begin"/>
        </w:r>
        <w:r>
          <w:instrText xml:space="preserve">PAGE   \* MERGEFORMAT</w:instrText>
        </w:r>
        <w:r>
          <w:fldChar w:fldCharType="separate"/>
        </w:r>
        <w:r>
          <w:rPr>
            <w:lang w:val="zh-CN"/>
          </w:rPr>
          <w:t>3</w:t>
        </w:r>
        <w:r>
          <w:fldChar w:fldCharType="end"/>
        </w:r>
      </w:p>
    </w:sdtContent>
  </w:sdt>
  <w:p>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094"/>
    <w:rsid w:val="000312DE"/>
    <w:rsid w:val="0005737B"/>
    <w:rsid w:val="000726D8"/>
    <w:rsid w:val="000A6769"/>
    <w:rsid w:val="000A725E"/>
    <w:rsid w:val="000D3B95"/>
    <w:rsid w:val="000D5040"/>
    <w:rsid w:val="000D6508"/>
    <w:rsid w:val="00110BD8"/>
    <w:rsid w:val="001150C5"/>
    <w:rsid w:val="00151C8B"/>
    <w:rsid w:val="001775AA"/>
    <w:rsid w:val="00244094"/>
    <w:rsid w:val="00246690"/>
    <w:rsid w:val="002E79D8"/>
    <w:rsid w:val="002F4172"/>
    <w:rsid w:val="00322E12"/>
    <w:rsid w:val="003D04C7"/>
    <w:rsid w:val="00430D5D"/>
    <w:rsid w:val="00445621"/>
    <w:rsid w:val="004B0417"/>
    <w:rsid w:val="004F0CA3"/>
    <w:rsid w:val="004F449A"/>
    <w:rsid w:val="005902A4"/>
    <w:rsid w:val="006939FC"/>
    <w:rsid w:val="0079663A"/>
    <w:rsid w:val="007E2D83"/>
    <w:rsid w:val="007E63DA"/>
    <w:rsid w:val="0080774A"/>
    <w:rsid w:val="00877C6E"/>
    <w:rsid w:val="008974EE"/>
    <w:rsid w:val="008A1192"/>
    <w:rsid w:val="008A2FE7"/>
    <w:rsid w:val="0090581E"/>
    <w:rsid w:val="0093300C"/>
    <w:rsid w:val="00966F02"/>
    <w:rsid w:val="009A15C7"/>
    <w:rsid w:val="00A30F31"/>
    <w:rsid w:val="00A3374C"/>
    <w:rsid w:val="00C37A88"/>
    <w:rsid w:val="00C52F06"/>
    <w:rsid w:val="00C61BBE"/>
    <w:rsid w:val="00C95981"/>
    <w:rsid w:val="00D26832"/>
    <w:rsid w:val="00DA4D15"/>
    <w:rsid w:val="00DA7067"/>
    <w:rsid w:val="00DC09FA"/>
    <w:rsid w:val="00E457B7"/>
    <w:rsid w:val="00E457E1"/>
    <w:rsid w:val="00E533D5"/>
    <w:rsid w:val="00E702D6"/>
    <w:rsid w:val="00E75E92"/>
    <w:rsid w:val="00ED7C2A"/>
    <w:rsid w:val="00EE3266"/>
    <w:rsid w:val="00F53A4B"/>
    <w:rsid w:val="03372E09"/>
    <w:rsid w:val="056C04DD"/>
    <w:rsid w:val="0A933149"/>
    <w:rsid w:val="12BC506B"/>
    <w:rsid w:val="217C6D52"/>
    <w:rsid w:val="33582862"/>
    <w:rsid w:val="33E35F82"/>
    <w:rsid w:val="35D627A9"/>
    <w:rsid w:val="3C342DA5"/>
    <w:rsid w:val="3F8D4DAC"/>
    <w:rsid w:val="43AB73A6"/>
    <w:rsid w:val="487C31B1"/>
    <w:rsid w:val="4F9D00F9"/>
    <w:rsid w:val="58575E7F"/>
    <w:rsid w:val="5BDD878C"/>
    <w:rsid w:val="61691E79"/>
    <w:rsid w:val="641365DF"/>
    <w:rsid w:val="676D5AF1"/>
    <w:rsid w:val="69E7035B"/>
    <w:rsid w:val="72AE0661"/>
    <w:rsid w:val="767918C7"/>
    <w:rsid w:val="76FFEDF7"/>
    <w:rsid w:val="79930C21"/>
    <w:rsid w:val="7AA813DC"/>
    <w:rsid w:val="7CA760F0"/>
    <w:rsid w:val="7E6F1AEC"/>
    <w:rsid w:val="7EFD50E7"/>
    <w:rsid w:val="AFEF00CD"/>
    <w:rsid w:val="E7FF634D"/>
    <w:rsid w:val="FFBF42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0"/>
    <w:pPr>
      <w:keepNext/>
      <w:keepLines/>
      <w:spacing w:before="260" w:after="260" w:line="415" w:lineRule="auto"/>
      <w:outlineLvl w:val="1"/>
    </w:pPr>
    <w:rPr>
      <w:rFonts w:ascii="Arial" w:hAnsi="Arial" w:eastAsia="黑体" w:cs="Arial"/>
      <w:b/>
      <w:bCs/>
      <w:sz w:val="32"/>
      <w:szCs w:val="32"/>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4">
    <w:name w:val="annotation text"/>
    <w:basedOn w:val="1"/>
    <w:link w:val="30"/>
    <w:unhideWhenUsed/>
    <w:qFormat/>
    <w:uiPriority w:val="99"/>
    <w:pPr>
      <w:jc w:val="left"/>
    </w:pPr>
  </w:style>
  <w:style w:type="paragraph" w:styleId="5">
    <w:name w:val="Body Text"/>
    <w:basedOn w:val="1"/>
    <w:next w:val="1"/>
    <w:qFormat/>
    <w:uiPriority w:val="99"/>
    <w:pPr>
      <w:tabs>
        <w:tab w:val="left" w:pos="567"/>
      </w:tabs>
      <w:spacing w:before="120" w:line="22" w:lineRule="atLeast"/>
    </w:pPr>
    <w:rPr>
      <w:rFonts w:ascii="宋体" w:hAnsi="宋体"/>
      <w:sz w:val="24"/>
    </w:rPr>
  </w:style>
  <w:style w:type="paragraph" w:styleId="6">
    <w:name w:val="Body Text Indent"/>
    <w:basedOn w:val="1"/>
    <w:next w:val="1"/>
    <w:qFormat/>
    <w:uiPriority w:val="0"/>
    <w:pPr>
      <w:spacing w:after="120"/>
      <w:ind w:left="420" w:leftChars="200"/>
    </w:pPr>
  </w:style>
  <w:style w:type="paragraph" w:styleId="7">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8">
    <w:name w:val="Plain Text"/>
    <w:basedOn w:val="1"/>
    <w:link w:val="31"/>
    <w:qFormat/>
    <w:uiPriority w:val="0"/>
    <w:rPr>
      <w:rFonts w:ascii="宋体" w:hAnsi="Courier New" w:eastAsiaTheme="minorEastAsia" w:cstheme="minorBidi"/>
      <w:szCs w:val="22"/>
    </w:rPr>
  </w:style>
  <w:style w:type="paragraph" w:styleId="9">
    <w:name w:val="Date"/>
    <w:basedOn w:val="1"/>
    <w:next w:val="1"/>
    <w:link w:val="32"/>
    <w:qFormat/>
    <w:uiPriority w:val="0"/>
    <w:pPr>
      <w:adjustRightInd w:val="0"/>
      <w:spacing w:line="360" w:lineRule="atLeast"/>
      <w:textAlignment w:val="baseline"/>
    </w:pPr>
    <w:rPr>
      <w:rFonts w:ascii="宋体" w:cs="宋体"/>
      <w:kern w:val="0"/>
      <w:sz w:val="24"/>
      <w:szCs w:val="24"/>
    </w:rPr>
  </w:style>
  <w:style w:type="paragraph" w:styleId="10">
    <w:name w:val="Balloon Text"/>
    <w:basedOn w:val="1"/>
    <w:link w:val="33"/>
    <w:unhideWhenUsed/>
    <w:qFormat/>
    <w:uiPriority w:val="99"/>
    <w:rPr>
      <w:sz w:val="18"/>
      <w:szCs w:val="18"/>
    </w:rPr>
  </w:style>
  <w:style w:type="paragraph" w:styleId="11">
    <w:name w:val="footer"/>
    <w:basedOn w:val="1"/>
    <w:link w:val="27"/>
    <w:unhideWhenUsed/>
    <w:qFormat/>
    <w:uiPriority w:val="99"/>
    <w:pPr>
      <w:tabs>
        <w:tab w:val="center" w:pos="4153"/>
        <w:tab w:val="right" w:pos="8306"/>
      </w:tabs>
      <w:snapToGrid w:val="0"/>
      <w:jc w:val="left"/>
    </w:pPr>
    <w:rPr>
      <w:sz w:val="18"/>
      <w:szCs w:val="18"/>
    </w:rPr>
  </w:style>
  <w:style w:type="paragraph" w:styleId="12">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4">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5">
    <w:name w:val="Body Text 2"/>
    <w:basedOn w:val="1"/>
    <w:link w:val="34"/>
    <w:qFormat/>
    <w:uiPriority w:val="0"/>
    <w:pPr>
      <w:spacing w:after="120" w:line="480" w:lineRule="auto"/>
    </w:p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7">
    <w:name w:val="annotation subject"/>
    <w:basedOn w:val="4"/>
    <w:next w:val="4"/>
    <w:link w:val="35"/>
    <w:unhideWhenUsed/>
    <w:qFormat/>
    <w:uiPriority w:val="99"/>
    <w:rPr>
      <w:b/>
      <w:bCs/>
    </w:rPr>
  </w:style>
  <w:style w:type="paragraph" w:styleId="18">
    <w:name w:val="Body Text First Indent 2"/>
    <w:basedOn w:val="6"/>
    <w:qFormat/>
    <w:uiPriority w:val="99"/>
    <w:pPr>
      <w:ind w:firstLine="420" w:firstLineChars="200"/>
    </w:p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FollowedHyperlink"/>
    <w:basedOn w:val="21"/>
    <w:unhideWhenUsed/>
    <w:qFormat/>
    <w:uiPriority w:val="99"/>
    <w:rPr>
      <w:rFonts w:hint="eastAsia" w:ascii="微软雅黑" w:hAnsi="微软雅黑" w:eastAsia="微软雅黑" w:cs="微软雅黑"/>
      <w:color w:val="02396F"/>
      <w:u w:val="single"/>
    </w:rPr>
  </w:style>
  <w:style w:type="character" w:styleId="23">
    <w:name w:val="Hyperlink"/>
    <w:basedOn w:val="21"/>
    <w:unhideWhenUsed/>
    <w:qFormat/>
    <w:uiPriority w:val="99"/>
    <w:rPr>
      <w:color w:val="0000FF" w:themeColor="hyperlink"/>
      <w:u w:val="single"/>
      <w14:textFill>
        <w14:solidFill>
          <w14:schemeClr w14:val="hlink"/>
        </w14:solidFill>
      </w14:textFill>
    </w:rPr>
  </w:style>
  <w:style w:type="character" w:styleId="24">
    <w:name w:val="annotation reference"/>
    <w:basedOn w:val="21"/>
    <w:unhideWhenUsed/>
    <w:qFormat/>
    <w:uiPriority w:val="99"/>
    <w:rPr>
      <w:sz w:val="21"/>
      <w:szCs w:val="21"/>
    </w:rPr>
  </w:style>
  <w:style w:type="paragraph" w:customStyle="1" w:styleId="25">
    <w:name w:val="Default"/>
    <w:qFormat/>
    <w:uiPriority w:val="99"/>
    <w:pPr>
      <w:widowControl w:val="0"/>
      <w:autoSpaceDE w:val="0"/>
      <w:autoSpaceDN w:val="0"/>
      <w:adjustRightInd w:val="0"/>
      <w:spacing w:after="160" w:line="259" w:lineRule="auto"/>
    </w:pPr>
    <w:rPr>
      <w:rFonts w:ascii="仿宋" w:hAnsi="Calibri" w:eastAsia="仿宋" w:cs="仿宋"/>
      <w:color w:val="000000"/>
      <w:sz w:val="24"/>
      <w:szCs w:val="24"/>
      <w:lang w:val="en-US" w:eastAsia="zh-CN" w:bidi="ar-SA"/>
    </w:rPr>
  </w:style>
  <w:style w:type="character" w:customStyle="1" w:styleId="26">
    <w:name w:val="页眉 字符"/>
    <w:basedOn w:val="21"/>
    <w:link w:val="12"/>
    <w:qFormat/>
    <w:uiPriority w:val="99"/>
    <w:rPr>
      <w:sz w:val="18"/>
      <w:szCs w:val="18"/>
    </w:rPr>
  </w:style>
  <w:style w:type="character" w:customStyle="1" w:styleId="27">
    <w:name w:val="页脚 字符"/>
    <w:basedOn w:val="21"/>
    <w:link w:val="11"/>
    <w:qFormat/>
    <w:uiPriority w:val="99"/>
    <w:rPr>
      <w:sz w:val="18"/>
      <w:szCs w:val="18"/>
    </w:rPr>
  </w:style>
  <w:style w:type="character" w:customStyle="1" w:styleId="28">
    <w:name w:val="标题 1 字符"/>
    <w:basedOn w:val="21"/>
    <w:link w:val="2"/>
    <w:qFormat/>
    <w:uiPriority w:val="9"/>
    <w:rPr>
      <w:rFonts w:ascii="Times New Roman" w:hAnsi="Times New Roman" w:eastAsia="宋体" w:cs="Times New Roman"/>
      <w:b/>
      <w:bCs/>
      <w:kern w:val="44"/>
      <w:sz w:val="44"/>
      <w:szCs w:val="44"/>
    </w:rPr>
  </w:style>
  <w:style w:type="character" w:customStyle="1" w:styleId="29">
    <w:name w:val="标题 2 字符"/>
    <w:basedOn w:val="21"/>
    <w:link w:val="3"/>
    <w:qFormat/>
    <w:uiPriority w:val="0"/>
    <w:rPr>
      <w:rFonts w:ascii="Arial" w:hAnsi="Arial" w:eastAsia="黑体" w:cs="Arial"/>
      <w:b/>
      <w:bCs/>
      <w:sz w:val="32"/>
      <w:szCs w:val="32"/>
    </w:rPr>
  </w:style>
  <w:style w:type="character" w:customStyle="1" w:styleId="30">
    <w:name w:val="批注文字 字符"/>
    <w:basedOn w:val="21"/>
    <w:link w:val="4"/>
    <w:semiHidden/>
    <w:qFormat/>
    <w:uiPriority w:val="99"/>
    <w:rPr>
      <w:rFonts w:ascii="Times New Roman" w:hAnsi="Times New Roman" w:eastAsia="宋体" w:cs="Times New Roman"/>
      <w:szCs w:val="21"/>
    </w:rPr>
  </w:style>
  <w:style w:type="character" w:customStyle="1" w:styleId="31">
    <w:name w:val="纯文本 字符1"/>
    <w:basedOn w:val="21"/>
    <w:link w:val="8"/>
    <w:qFormat/>
    <w:uiPriority w:val="0"/>
    <w:rPr>
      <w:rFonts w:ascii="宋体" w:hAnsi="Courier New"/>
    </w:rPr>
  </w:style>
  <w:style w:type="character" w:customStyle="1" w:styleId="32">
    <w:name w:val="日期 字符"/>
    <w:basedOn w:val="21"/>
    <w:link w:val="9"/>
    <w:qFormat/>
    <w:uiPriority w:val="0"/>
    <w:rPr>
      <w:rFonts w:ascii="宋体" w:hAnsi="Times New Roman" w:eastAsia="宋体" w:cs="宋体"/>
      <w:kern w:val="0"/>
      <w:sz w:val="24"/>
      <w:szCs w:val="24"/>
    </w:rPr>
  </w:style>
  <w:style w:type="character" w:customStyle="1" w:styleId="33">
    <w:name w:val="批注框文本 字符"/>
    <w:basedOn w:val="21"/>
    <w:link w:val="10"/>
    <w:semiHidden/>
    <w:qFormat/>
    <w:uiPriority w:val="99"/>
    <w:rPr>
      <w:rFonts w:ascii="Times New Roman" w:hAnsi="Times New Roman" w:eastAsia="宋体" w:cs="Times New Roman"/>
      <w:sz w:val="18"/>
      <w:szCs w:val="18"/>
    </w:rPr>
  </w:style>
  <w:style w:type="character" w:customStyle="1" w:styleId="34">
    <w:name w:val="正文文本 2 字符"/>
    <w:basedOn w:val="21"/>
    <w:link w:val="15"/>
    <w:qFormat/>
    <w:uiPriority w:val="0"/>
    <w:rPr>
      <w:rFonts w:ascii="Times New Roman" w:hAnsi="Times New Roman" w:eastAsia="宋体" w:cs="Times New Roman"/>
      <w:szCs w:val="21"/>
    </w:rPr>
  </w:style>
  <w:style w:type="character" w:customStyle="1" w:styleId="35">
    <w:name w:val="批注主题 字符"/>
    <w:basedOn w:val="30"/>
    <w:link w:val="17"/>
    <w:semiHidden/>
    <w:qFormat/>
    <w:uiPriority w:val="99"/>
    <w:rPr>
      <w:rFonts w:ascii="Times New Roman" w:hAnsi="Times New Roman" w:eastAsia="宋体" w:cs="Times New Roman"/>
      <w:b/>
      <w:bCs/>
      <w:szCs w:val="21"/>
    </w:rPr>
  </w:style>
  <w:style w:type="character" w:customStyle="1" w:styleId="36">
    <w:name w:val="纯文本 字符"/>
    <w:basedOn w:val="21"/>
    <w:semiHidden/>
    <w:qFormat/>
    <w:uiPriority w:val="99"/>
    <w:rPr>
      <w:rFonts w:hAnsi="Courier New" w:cs="Courier New" w:asciiTheme="minorEastAsia"/>
      <w:szCs w:val="21"/>
    </w:rPr>
  </w:style>
  <w:style w:type="paragraph" w:customStyle="1" w:styleId="37">
    <w:name w:val="列出段落1"/>
    <w:basedOn w:val="1"/>
    <w:qFormat/>
    <w:uiPriority w:val="34"/>
    <w:pPr>
      <w:ind w:firstLine="420" w:firstLineChars="200"/>
    </w:pPr>
  </w:style>
  <w:style w:type="paragraph" w:customStyle="1" w:styleId="38">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39">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40">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1">
    <w:name w:val="qowt-font10-gbk"/>
    <w:basedOn w:val="21"/>
    <w:qFormat/>
    <w:uiPriority w:val="0"/>
  </w:style>
  <w:style w:type="character" w:customStyle="1" w:styleId="42">
    <w:name w:val="prev2"/>
    <w:basedOn w:val="21"/>
    <w:qFormat/>
    <w:uiPriority w:val="0"/>
    <w:rPr>
      <w:color w:val="888888"/>
    </w:rPr>
  </w:style>
  <w:style w:type="character" w:customStyle="1" w:styleId="43">
    <w:name w:val="next"/>
    <w:basedOn w:val="21"/>
    <w:qFormat/>
    <w:uiPriority w:val="0"/>
    <w:rPr>
      <w:color w:val="888888"/>
    </w:rPr>
  </w:style>
  <w:style w:type="character" w:customStyle="1" w:styleId="44">
    <w:name w:val="next1"/>
    <w:basedOn w:val="21"/>
    <w:qFormat/>
    <w:uiPriority w:val="0"/>
    <w:rPr>
      <w:rFonts w:ascii="微软雅黑" w:hAnsi="微软雅黑" w:eastAsia="微软雅黑" w:cs="微软雅黑"/>
      <w:sz w:val="16"/>
      <w:szCs w:val="16"/>
    </w:rPr>
  </w:style>
  <w:style w:type="character" w:customStyle="1" w:styleId="45">
    <w:name w:val="gjfg"/>
    <w:basedOn w:val="21"/>
    <w:qFormat/>
    <w:uiPriority w:val="0"/>
  </w:style>
  <w:style w:type="character" w:customStyle="1" w:styleId="46">
    <w:name w:val="cfdate"/>
    <w:basedOn w:val="21"/>
    <w:qFormat/>
    <w:uiPriority w:val="0"/>
    <w:rPr>
      <w:color w:val="333333"/>
      <w:sz w:val="14"/>
      <w:szCs w:val="14"/>
    </w:rPr>
  </w:style>
  <w:style w:type="character" w:customStyle="1" w:styleId="47">
    <w:name w:val="qxdate"/>
    <w:basedOn w:val="21"/>
    <w:qFormat/>
    <w:uiPriority w:val="0"/>
    <w:rPr>
      <w:color w:val="333333"/>
      <w:sz w:val="14"/>
      <w:szCs w:val="14"/>
    </w:rPr>
  </w:style>
  <w:style w:type="character" w:customStyle="1" w:styleId="48">
    <w:name w:val="redfilefwwh"/>
    <w:basedOn w:val="21"/>
    <w:qFormat/>
    <w:uiPriority w:val="0"/>
    <w:rPr>
      <w:color w:val="BA2636"/>
      <w:sz w:val="14"/>
      <w:szCs w:val="14"/>
    </w:rPr>
  </w:style>
  <w:style w:type="character" w:customStyle="1" w:styleId="49">
    <w:name w:val="redfilenumber"/>
    <w:basedOn w:val="21"/>
    <w:qFormat/>
    <w:uiPriority w:val="0"/>
    <w:rPr>
      <w:color w:val="BA2636"/>
      <w:sz w:val="14"/>
      <w:szCs w:val="14"/>
    </w:rPr>
  </w:style>
  <w:style w:type="character" w:customStyle="1" w:styleId="50">
    <w:name w:val="displayarti"/>
    <w:basedOn w:val="21"/>
    <w:qFormat/>
    <w:uiPriority w:val="0"/>
    <w:rPr>
      <w:color w:val="FFFFFF"/>
      <w:shd w:val="clear" w:color="auto" w:fill="A00000"/>
    </w:rPr>
  </w:style>
  <w:style w:type="character" w:customStyle="1" w:styleId="51">
    <w:name w:val="prev3"/>
    <w:basedOn w:val="21"/>
    <w:qFormat/>
    <w:uiPriority w:val="0"/>
    <w:rPr>
      <w:color w:val="888888"/>
    </w:rPr>
  </w:style>
  <w:style w:type="paragraph" w:customStyle="1" w:styleId="52">
    <w:name w:val="_Style 78"/>
    <w:basedOn w:val="1"/>
    <w:next w:val="37"/>
    <w:qFormat/>
    <w:uiPriority w:val="0"/>
    <w:pPr>
      <w:ind w:firstLine="420" w:firstLineChars="200"/>
    </w:pPr>
    <w:rPr>
      <w:szCs w:val="22"/>
    </w:rPr>
  </w:style>
  <w:style w:type="paragraph" w:customStyle="1" w:styleId="53">
    <w:name w:val="样式 10 磅13"/>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3</Pages>
  <Words>174</Words>
  <Characters>998</Characters>
  <Lines>8</Lines>
  <Paragraphs>2</Paragraphs>
  <TotalTime>0</TotalTime>
  <ScaleCrop>false</ScaleCrop>
  <LinksUpToDate>false</LinksUpToDate>
  <CharactersWithSpaces>1170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2020-03-18T19:22:00Z</dcterms:created>
  <dc:creator>赵璧</dc:creator>
  <cp:lastModifiedBy>博妹儿</cp:lastModifiedBy>
  <cp:lastPrinted>2020-03-23T23:37:00Z</cp:lastPrinted>
  <dcterms:modified xsi:type="dcterms:W3CDTF">2021-10-22T03:13:39Z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D0FA333A77C9435398E521CA0CE6B4FD</vt:lpwstr>
  </property>
</Properties>
</file>