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cs="宋体"/>
          <w:color w:val="auto"/>
          <w:sz w:val="30"/>
          <w:szCs w:val="30"/>
          <w:lang w:val="en-US" w:eastAsia="zh-CN"/>
        </w:rPr>
      </w:pPr>
      <w:bookmarkStart w:id="0" w:name="_Toc13070"/>
      <w:bookmarkStart w:id="1" w:name="_Toc28359022"/>
      <w:bookmarkStart w:id="2" w:name="_Toc35393809"/>
      <w:r>
        <w:rPr>
          <w:rFonts w:hint="eastAsia" w:cs="宋体"/>
          <w:color w:val="auto"/>
          <w:sz w:val="30"/>
          <w:szCs w:val="30"/>
          <w:lang w:val="en-US" w:eastAsia="zh-CN"/>
        </w:rPr>
        <w:t>北京市海淀区妇幼保健院移动医保支付接口建设项目</w:t>
      </w:r>
    </w:p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cs="宋体"/>
          <w:color w:val="auto"/>
          <w:sz w:val="30"/>
          <w:szCs w:val="30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结果公告</w:t>
      </w:r>
      <w:bookmarkEnd w:id="0"/>
      <w:bookmarkEnd w:id="1"/>
      <w:bookmarkEnd w:id="2"/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一、项目编号：0686-23300I063540N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二、项目名称：</w:t>
      </w:r>
      <w:bookmarkStart w:id="18" w:name="_GoBack"/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lang w:eastAsia="zh-CN"/>
        </w:rPr>
        <w:t>北京市海淀区妇幼保健院移动医保支付接口建设项目</w:t>
      </w:r>
      <w:bookmarkEnd w:id="18"/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三、中标（成交）信息</w:t>
      </w:r>
    </w:p>
    <w:tbl>
      <w:tblPr>
        <w:tblStyle w:val="9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98"/>
        <w:gridCol w:w="2781"/>
        <w:gridCol w:w="1979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tblHeader/>
          <w:jc w:val="center"/>
        </w:trPr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包号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包名称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中标供应商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地址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中标金额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  <w:jc w:val="center"/>
        </w:trPr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移动医保支付接口建设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中科软科技股份有限公司</w:t>
            </w:r>
          </w:p>
        </w:tc>
        <w:tc>
          <w:tcPr>
            <w:tcW w:w="19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北京市海淀区中关村新科祥园甲6号楼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￥147,000.00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主要标的信息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简要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：详见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招标文件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合同履行日期：</w:t>
      </w:r>
      <w:r>
        <w:rPr>
          <w:rFonts w:hint="eastAsia"/>
          <w:sz w:val="24"/>
        </w:rPr>
        <w:t>按采购人要求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服务要求：按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要求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五、评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专家名单：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张燕辰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、罗燕翎、肖玮、徐德林、杨明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服务收费标准及金额：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服务费金额：￥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2,205.00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中标服务收费标准：按照国家发展计划委员会颁发的《招标代理服务收费管理暂行办法》（计价格[2002]1980号）和国家发展改革委办公厅关于招标代理服务收费有关问题的通知（发改办价格[2003]857号）执行。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</w:rPr>
        <w:t>七、公告期限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自本公告发布之日起1个工作日。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sz w:val="24"/>
          <w:szCs w:val="24"/>
          <w:highlight w:val="none"/>
        </w:rPr>
        <w:t>八、其他补充事宜</w:t>
      </w:r>
    </w:p>
    <w:p>
      <w:pPr>
        <w:spacing w:line="360" w:lineRule="auto"/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/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</w:rPr>
        <w:t>九、凡对本次公告内容提出询问，请按以下方式联系。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3" w:name="_Toc35393641"/>
      <w:bookmarkStart w:id="4" w:name="_Toc28359023"/>
      <w:bookmarkStart w:id="5" w:name="_Toc19952"/>
      <w:bookmarkStart w:id="6" w:name="_Toc35393810"/>
      <w:bookmarkStart w:id="7" w:name="_Toc28359100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1.</w:t>
      </w: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人信息</w:t>
      </w:r>
      <w:bookmarkEnd w:id="3"/>
      <w:bookmarkEnd w:id="4"/>
      <w:bookmarkEnd w:id="5"/>
      <w:bookmarkEnd w:id="6"/>
      <w:bookmarkEnd w:id="7"/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zh-CN"/>
        </w:rPr>
        <w:t>北京市海淀区妇幼保健院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 xml:space="preserve"> 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地址：北京市海淀区海淀南路33号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电话：010-82618857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8" w:name="_Toc35393811"/>
      <w:bookmarkStart w:id="9" w:name="_Toc30495"/>
      <w:bookmarkStart w:id="10" w:name="_Toc28359024"/>
      <w:bookmarkStart w:id="11" w:name="_Toc35393642"/>
      <w:bookmarkStart w:id="12" w:name="_Toc28359101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2.</w:t>
      </w: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代理机构信息</w:t>
      </w:r>
      <w:bookmarkEnd w:id="8"/>
      <w:bookmarkEnd w:id="9"/>
      <w:bookmarkEnd w:id="10"/>
      <w:bookmarkEnd w:id="11"/>
      <w:bookmarkEnd w:id="12"/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名    称：北京国际贸易有限公司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地　  址：北京市朝阳区建国门外大街甲3号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联系方式：010-853434</w:t>
      </w: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59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/85343458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（项目咨询）、010-85343428（中标通知书、发票）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bookmarkStart w:id="13" w:name="_Toc35393812"/>
      <w:bookmarkStart w:id="14" w:name="_Toc28359102"/>
      <w:bookmarkStart w:id="15" w:name="_Toc35393643"/>
      <w:bookmarkStart w:id="16" w:name="_Toc28359025"/>
      <w:bookmarkStart w:id="17" w:name="_Toc23427"/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>
      <w:pPr>
        <w:pStyle w:val="4"/>
        <w:spacing w:line="360" w:lineRule="auto"/>
        <w:ind w:firstLine="600" w:firstLineChars="250"/>
        <w:rPr>
          <w:rFonts w:hint="default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项目联系人：齐汉、梁潇</w:t>
      </w: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王崴</w:t>
      </w:r>
    </w:p>
    <w:p>
      <w:pPr>
        <w:pStyle w:val="4"/>
        <w:spacing w:line="360" w:lineRule="auto"/>
        <w:ind w:firstLine="600" w:firstLineChars="250"/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电　  话：010-853434</w:t>
      </w:r>
      <w:r>
        <w:rPr>
          <w:rFonts w:hint="eastAsia" w:ascii="宋体" w:hAnsi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59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  <w:lang w:val="en-US" w:eastAsia="zh-CN"/>
        </w:rPr>
        <w:t>/85343458</w:t>
      </w:r>
      <w:r>
        <w:rPr>
          <w:rFonts w:hint="eastAsia" w:ascii="宋体" w:hAnsi="宋体" w:eastAsia="宋体" w:cs="宋体"/>
          <w:b w:val="0"/>
          <w:i w:val="0"/>
          <w:iCs w:val="0"/>
          <w:color w:val="auto"/>
          <w:sz w:val="24"/>
          <w:szCs w:val="24"/>
        </w:rPr>
        <w:t>（项目咨询）、010-85343428（中标通知书、发票）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81E618"/>
    <w:multiLevelType w:val="singleLevel"/>
    <w:tmpl w:val="7181E61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MmFjNmZjM2U5ODcyZjQ5NTE0NjNjMjU2OTE5OTIifQ=="/>
  </w:docVars>
  <w:rsids>
    <w:rsidRoot w:val="00000000"/>
    <w:rsid w:val="01E274B5"/>
    <w:rsid w:val="02443CA6"/>
    <w:rsid w:val="05E74C2A"/>
    <w:rsid w:val="0A745416"/>
    <w:rsid w:val="0ABE1F8D"/>
    <w:rsid w:val="0DB273A9"/>
    <w:rsid w:val="11876D46"/>
    <w:rsid w:val="11976170"/>
    <w:rsid w:val="11C26D72"/>
    <w:rsid w:val="1481561E"/>
    <w:rsid w:val="191210BE"/>
    <w:rsid w:val="1A837399"/>
    <w:rsid w:val="1B6120E4"/>
    <w:rsid w:val="1DA231CE"/>
    <w:rsid w:val="239F6D9C"/>
    <w:rsid w:val="265213ED"/>
    <w:rsid w:val="26CE017B"/>
    <w:rsid w:val="29AA01EA"/>
    <w:rsid w:val="2ADE4570"/>
    <w:rsid w:val="2F8E0B41"/>
    <w:rsid w:val="2FF40BC9"/>
    <w:rsid w:val="30C8786B"/>
    <w:rsid w:val="337C4142"/>
    <w:rsid w:val="34D42533"/>
    <w:rsid w:val="39607A62"/>
    <w:rsid w:val="3A042AE2"/>
    <w:rsid w:val="3B7B60DA"/>
    <w:rsid w:val="41F463BD"/>
    <w:rsid w:val="425D70C1"/>
    <w:rsid w:val="45B27966"/>
    <w:rsid w:val="472B71D3"/>
    <w:rsid w:val="47730504"/>
    <w:rsid w:val="48336325"/>
    <w:rsid w:val="48432CDC"/>
    <w:rsid w:val="48B62AA9"/>
    <w:rsid w:val="4A6C0E32"/>
    <w:rsid w:val="4E5602CB"/>
    <w:rsid w:val="4E6D0F96"/>
    <w:rsid w:val="4F0519D7"/>
    <w:rsid w:val="531A43E2"/>
    <w:rsid w:val="537168B9"/>
    <w:rsid w:val="551E29D0"/>
    <w:rsid w:val="57977A6F"/>
    <w:rsid w:val="5E5D76E0"/>
    <w:rsid w:val="61026725"/>
    <w:rsid w:val="64235F78"/>
    <w:rsid w:val="66A44022"/>
    <w:rsid w:val="67087837"/>
    <w:rsid w:val="682E257A"/>
    <w:rsid w:val="69B83CD2"/>
    <w:rsid w:val="6C511742"/>
    <w:rsid w:val="6C921303"/>
    <w:rsid w:val="708332DE"/>
    <w:rsid w:val="7B9F3498"/>
    <w:rsid w:val="7BDF1A5B"/>
    <w:rsid w:val="7C497DE0"/>
    <w:rsid w:val="7DFE2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First Indent 2"/>
    <w:basedOn w:val="6"/>
    <w:unhideWhenUsed/>
    <w:qFormat/>
    <w:uiPriority w:val="99"/>
    <w:pPr>
      <w:ind w:firstLine="420"/>
    </w:pPr>
    <w:rPr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4">
    <w:name w:val="font31"/>
    <w:basedOn w:val="11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700</Characters>
  <Lines>0</Lines>
  <Paragraphs>0</Paragraphs>
  <TotalTime>0</TotalTime>
  <ScaleCrop>false</ScaleCrop>
  <LinksUpToDate>false</LinksUpToDate>
  <CharactersWithSpaces>711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勤追盒姓堑</cp:lastModifiedBy>
  <cp:lastPrinted>2022-08-01T06:36:00Z</cp:lastPrinted>
  <dcterms:modified xsi:type="dcterms:W3CDTF">2023-12-22T03:12:08Z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957CFB18A8FC4FEA8696A586AD5533AB_13</vt:lpwstr>
  </property>
</Properties>
</file>