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6C838">
      <w:pPr>
        <w:spacing w:after="0" w:line="240" w:lineRule="auto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6EF08F24">
      <w:pPr>
        <w:spacing w:after="0" w:line="240" w:lineRule="auto"/>
        <w:jc w:val="left"/>
        <w:rPr>
          <w:rFonts w:hint="eastAsia" w:ascii="黑体" w:hAnsi="黑体" w:eastAsia="黑体" w:cs="Times New Roman"/>
          <w:sz w:val="32"/>
          <w:szCs w:val="32"/>
        </w:rPr>
      </w:pPr>
    </w:p>
    <w:p w14:paraId="62FDF9E5">
      <w:pPr>
        <w:spacing w:after="0" w:line="240" w:lineRule="auto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社</w:t>
      </w:r>
      <w:bookmarkStart w:id="0" w:name="_GoBack"/>
      <w:bookmarkEnd w:id="0"/>
      <w:r>
        <w:rPr>
          <w:rFonts w:hint="eastAsia" w:ascii="方正小标宋简体" w:hAnsi="Calibri" w:eastAsia="方正小标宋简体" w:cs="Times New Roman"/>
          <w:sz w:val="44"/>
          <w:szCs w:val="44"/>
        </w:rPr>
        <w:t>会办医风险隐患分析项目评分标准</w:t>
      </w:r>
    </w:p>
    <w:tbl>
      <w:tblPr>
        <w:tblStyle w:val="17"/>
        <w:tblW w:w="8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455"/>
        <w:gridCol w:w="2537"/>
        <w:gridCol w:w="3544"/>
        <w:gridCol w:w="788"/>
      </w:tblGrid>
      <w:tr w14:paraId="390B3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11" w:type="dxa"/>
            <w:vAlign w:val="center"/>
          </w:tcPr>
          <w:p w14:paraId="3C439798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455" w:type="dxa"/>
            <w:vAlign w:val="center"/>
          </w:tcPr>
          <w:p w14:paraId="7395830C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b/>
                <w:bCs/>
                <w:sz w:val="18"/>
                <w:szCs w:val="18"/>
              </w:rPr>
              <w:t>评审条款</w:t>
            </w:r>
          </w:p>
        </w:tc>
        <w:tc>
          <w:tcPr>
            <w:tcW w:w="2537" w:type="dxa"/>
            <w:vAlign w:val="center"/>
          </w:tcPr>
          <w:p w14:paraId="2F1228D8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b/>
                <w:bCs/>
                <w:sz w:val="18"/>
                <w:szCs w:val="18"/>
              </w:rPr>
              <w:t>评审细则</w:t>
            </w:r>
          </w:p>
        </w:tc>
        <w:tc>
          <w:tcPr>
            <w:tcW w:w="3544" w:type="dxa"/>
            <w:vAlign w:val="center"/>
          </w:tcPr>
          <w:p w14:paraId="3DA206DC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b/>
                <w:bCs/>
                <w:sz w:val="18"/>
                <w:szCs w:val="18"/>
              </w:rPr>
              <w:t>评分办法</w:t>
            </w:r>
          </w:p>
        </w:tc>
        <w:tc>
          <w:tcPr>
            <w:tcW w:w="788" w:type="dxa"/>
            <w:vAlign w:val="center"/>
          </w:tcPr>
          <w:p w14:paraId="6707BA3C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b/>
                <w:bCs/>
                <w:sz w:val="18"/>
                <w:szCs w:val="18"/>
              </w:rPr>
              <w:t>分值</w:t>
            </w:r>
          </w:p>
        </w:tc>
      </w:tr>
      <w:tr w14:paraId="0ED72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  <w:vAlign w:val="center"/>
          </w:tcPr>
          <w:p w14:paraId="764AC88C">
            <w:pPr>
              <w:spacing w:after="0" w:line="240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1455" w:type="dxa"/>
            <w:vAlign w:val="center"/>
          </w:tcPr>
          <w:p w14:paraId="356ACDC2">
            <w:pPr>
              <w:spacing w:after="0" w:line="240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价格（10分）</w:t>
            </w:r>
          </w:p>
        </w:tc>
        <w:tc>
          <w:tcPr>
            <w:tcW w:w="2537" w:type="dxa"/>
            <w:vAlign w:val="center"/>
          </w:tcPr>
          <w:p w14:paraId="5DA95BF2">
            <w:pPr>
              <w:spacing w:after="0" w:line="240" w:lineRule="auto"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采购报价得分</w:t>
            </w:r>
            <w:r>
              <w:rPr>
                <w:rFonts w:hint="eastAsia" w:ascii="Calibri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Calibri" w:hAnsi="Calibri" w:cs="Times New Roman"/>
                <w:sz w:val="18"/>
                <w:szCs w:val="18"/>
              </w:rPr>
              <w:t>=（采购基准价/采购报价）X价格权值X100</w:t>
            </w:r>
          </w:p>
        </w:tc>
        <w:tc>
          <w:tcPr>
            <w:tcW w:w="3544" w:type="dxa"/>
            <w:vAlign w:val="center"/>
          </w:tcPr>
          <w:p w14:paraId="240A7EEB">
            <w:pPr>
              <w:spacing w:after="0" w:line="240" w:lineRule="auto"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采购报价得分（采购基准价/采购报价）X价格权值 X100</w:t>
            </w:r>
            <w:r>
              <w:rPr>
                <w:rFonts w:hint="eastAsia" w:ascii="Calibri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Calibri" w:hAnsi="Calibri" w:cs="Times New Roman"/>
                <w:sz w:val="18"/>
                <w:szCs w:val="18"/>
              </w:rPr>
              <w:t>满足采购文件要求且采购价格最低的采购报价作为评审基准价。</w:t>
            </w:r>
          </w:p>
        </w:tc>
        <w:tc>
          <w:tcPr>
            <w:tcW w:w="788" w:type="dxa"/>
            <w:vAlign w:val="center"/>
          </w:tcPr>
          <w:p w14:paraId="5921B122">
            <w:pPr>
              <w:spacing w:after="0" w:line="240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10</w:t>
            </w:r>
          </w:p>
        </w:tc>
      </w:tr>
      <w:tr w14:paraId="3B619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  <w:vAlign w:val="center"/>
          </w:tcPr>
          <w:p w14:paraId="6AFFE5E7">
            <w:pPr>
              <w:spacing w:after="0" w:line="240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1455" w:type="dxa"/>
            <w:vAlign w:val="center"/>
          </w:tcPr>
          <w:p w14:paraId="6861A6ED">
            <w:pPr>
              <w:spacing w:after="0" w:line="240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供应商资质（20分）</w:t>
            </w:r>
          </w:p>
        </w:tc>
        <w:tc>
          <w:tcPr>
            <w:tcW w:w="2537" w:type="dxa"/>
            <w:vAlign w:val="center"/>
          </w:tcPr>
          <w:p w14:paraId="7A59A5AF">
            <w:pPr>
              <w:spacing w:after="0" w:line="240" w:lineRule="auto"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1.供应商具有有效的：</w:t>
            </w:r>
          </w:p>
          <w:p w14:paraId="57C11954">
            <w:pPr>
              <w:spacing w:after="0" w:line="240" w:lineRule="auto"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（1）</w:t>
            </w:r>
            <w:r>
              <w:rPr>
                <w:rFonts w:ascii="Calibri" w:hAnsi="Calibri" w:cs="Times New Roman"/>
                <w:sz w:val="18"/>
                <w:szCs w:val="18"/>
              </w:rPr>
              <w:t>ISO9001</w:t>
            </w:r>
            <w:r>
              <w:rPr>
                <w:rFonts w:hint="eastAsia" w:ascii="Calibri" w:hAnsi="Calibri" w:cs="Times New Roman"/>
                <w:sz w:val="18"/>
                <w:szCs w:val="18"/>
              </w:rPr>
              <w:t>质量管理体系认证证书；</w:t>
            </w:r>
          </w:p>
          <w:p w14:paraId="08747416">
            <w:pPr>
              <w:spacing w:after="0" w:line="240" w:lineRule="auto"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（2）ISO20000信息技术服务管理体系认证证书；</w:t>
            </w:r>
          </w:p>
          <w:p w14:paraId="5EDD46FD">
            <w:pPr>
              <w:spacing w:after="0" w:line="240" w:lineRule="auto"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（3）ISO27001信息安全管理体系认证证书；</w:t>
            </w:r>
          </w:p>
          <w:p w14:paraId="5846024C">
            <w:pPr>
              <w:spacing w:after="0" w:line="240" w:lineRule="auto"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（4）</w:t>
            </w:r>
            <w:r>
              <w:rPr>
                <w:rFonts w:ascii="Calibri" w:hAnsi="Calibri" w:cs="Times New Roman"/>
                <w:sz w:val="18"/>
                <w:szCs w:val="18"/>
              </w:rPr>
              <w:t>CMMI5</w:t>
            </w:r>
            <w:r>
              <w:rPr>
                <w:rFonts w:hint="eastAsia" w:ascii="Calibri" w:hAnsi="Calibri" w:cs="Times New Roman"/>
                <w:sz w:val="18"/>
                <w:szCs w:val="18"/>
              </w:rPr>
              <w:t>认证证书；</w:t>
            </w:r>
          </w:p>
          <w:p w14:paraId="7F12536A">
            <w:pPr>
              <w:spacing w:after="0" w:line="240" w:lineRule="auto"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（5）ISO45001职业健康安全管理体系认证证书；</w:t>
            </w:r>
          </w:p>
          <w:p w14:paraId="4EC11C77">
            <w:pPr>
              <w:spacing w:after="0" w:line="240" w:lineRule="auto"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2.供应商近三年内（投标截止时间前三年内）任意1年获得企业信用</w:t>
            </w:r>
            <w:r>
              <w:rPr>
                <w:rFonts w:ascii="Calibri" w:hAnsi="Calibri" w:cs="Times New Roman"/>
                <w:sz w:val="18"/>
                <w:szCs w:val="18"/>
              </w:rPr>
              <w:t>AAA</w:t>
            </w:r>
            <w:r>
              <w:rPr>
                <w:rFonts w:hint="eastAsia" w:ascii="Calibri" w:hAnsi="Calibri" w:cs="Times New Roman"/>
                <w:sz w:val="18"/>
                <w:szCs w:val="18"/>
              </w:rPr>
              <w:t>证书；</w:t>
            </w:r>
          </w:p>
          <w:p w14:paraId="7D27969E">
            <w:pPr>
              <w:spacing w:after="0" w:line="240" w:lineRule="auto"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3.供应商取得与本项目行业相关的软件著作权证书</w:t>
            </w:r>
          </w:p>
        </w:tc>
        <w:tc>
          <w:tcPr>
            <w:tcW w:w="3544" w:type="dxa"/>
            <w:vAlign w:val="center"/>
          </w:tcPr>
          <w:p w14:paraId="408940DE">
            <w:pPr>
              <w:spacing w:after="0" w:line="240" w:lineRule="auto"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1.供应商具有有效的：</w:t>
            </w:r>
          </w:p>
          <w:p w14:paraId="2D4202FA">
            <w:pPr>
              <w:spacing w:after="0" w:line="240" w:lineRule="auto"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（1）</w:t>
            </w:r>
            <w:r>
              <w:rPr>
                <w:rFonts w:ascii="Calibri" w:hAnsi="Calibri" w:cs="Times New Roman"/>
                <w:sz w:val="18"/>
                <w:szCs w:val="18"/>
              </w:rPr>
              <w:t>ISO9001</w:t>
            </w:r>
            <w:r>
              <w:rPr>
                <w:rFonts w:hint="eastAsia" w:ascii="Calibri" w:hAnsi="Calibri" w:cs="Times New Roman"/>
                <w:sz w:val="18"/>
                <w:szCs w:val="18"/>
              </w:rPr>
              <w:t>质量管理体系认证证书；</w:t>
            </w:r>
          </w:p>
          <w:p w14:paraId="309F5611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ISO20000信息技术服务管理体系认证证书；</w:t>
            </w:r>
          </w:p>
          <w:p w14:paraId="75624541">
            <w:pPr>
              <w:spacing w:after="0" w:line="240" w:lineRule="auto"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（2）ISO27001信息安全管理体系认证证书；</w:t>
            </w:r>
          </w:p>
          <w:p w14:paraId="35DDE594">
            <w:pPr>
              <w:spacing w:after="0" w:line="240" w:lineRule="auto"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（3）</w:t>
            </w:r>
            <w:r>
              <w:rPr>
                <w:rFonts w:ascii="Calibri" w:hAnsi="Calibri" w:cs="Times New Roman"/>
                <w:sz w:val="18"/>
                <w:szCs w:val="18"/>
              </w:rPr>
              <w:t>CMMI5</w:t>
            </w:r>
            <w:r>
              <w:rPr>
                <w:rFonts w:hint="eastAsia" w:ascii="Calibri" w:hAnsi="Calibri" w:cs="Times New Roman"/>
                <w:sz w:val="18"/>
                <w:szCs w:val="18"/>
              </w:rPr>
              <w:t>认证证书；</w:t>
            </w:r>
          </w:p>
          <w:p w14:paraId="0B1DE828">
            <w:pPr>
              <w:spacing w:after="0" w:line="240" w:lineRule="auto"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（4）ISO45001职业健康安全管理体系认证证书；</w:t>
            </w:r>
          </w:p>
          <w:p w14:paraId="3F599DB1">
            <w:pPr>
              <w:spacing w:after="0" w:line="240" w:lineRule="auto"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每提供1个证书得2分，最多10分，没有不得分。</w:t>
            </w:r>
          </w:p>
          <w:p w14:paraId="1B6C72CE">
            <w:pPr>
              <w:spacing w:after="0" w:line="240" w:lineRule="auto"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2.供应商近三年内（投标截止时间前三年内）获得任意1年的企业信用等级</w:t>
            </w:r>
            <w:r>
              <w:rPr>
                <w:rFonts w:ascii="Calibri" w:hAnsi="Calibri" w:cs="Times New Roman"/>
                <w:sz w:val="18"/>
                <w:szCs w:val="18"/>
              </w:rPr>
              <w:t>AAA</w:t>
            </w:r>
            <w:r>
              <w:rPr>
                <w:rFonts w:hint="eastAsia" w:ascii="Calibri" w:hAnsi="Calibri" w:cs="Times New Roman"/>
                <w:sz w:val="18"/>
                <w:szCs w:val="18"/>
              </w:rPr>
              <w:t>证书，得5分，没有不得分。最高得5分。</w:t>
            </w:r>
          </w:p>
          <w:p w14:paraId="0F2D3C25">
            <w:pPr>
              <w:spacing w:after="0" w:line="240" w:lineRule="auto"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3.供应商取得与本项目行业相关的软件著作权证书，每提供1个证书得1分，最多5分，没有不得分。</w:t>
            </w:r>
          </w:p>
          <w:p w14:paraId="51A5B709">
            <w:pPr>
              <w:spacing w:after="0" w:line="240" w:lineRule="auto"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最高得20分。</w:t>
            </w:r>
          </w:p>
          <w:p w14:paraId="56B428C6">
            <w:pPr>
              <w:spacing w:after="0" w:line="240" w:lineRule="auto"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注：投标文件中提供上述证书（有效期内）复印件加盖投标人公章。</w:t>
            </w:r>
          </w:p>
        </w:tc>
        <w:tc>
          <w:tcPr>
            <w:tcW w:w="788" w:type="dxa"/>
            <w:vAlign w:val="center"/>
          </w:tcPr>
          <w:p w14:paraId="2B4DE1C1">
            <w:pPr>
              <w:spacing w:after="0" w:line="240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20</w:t>
            </w:r>
          </w:p>
        </w:tc>
      </w:tr>
      <w:tr w14:paraId="07897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  <w:vAlign w:val="center"/>
          </w:tcPr>
          <w:p w14:paraId="7E16746F">
            <w:pPr>
              <w:spacing w:after="0" w:line="240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1455" w:type="dxa"/>
            <w:vMerge w:val="restart"/>
            <w:vAlign w:val="center"/>
          </w:tcPr>
          <w:p w14:paraId="5F09A60A">
            <w:pPr>
              <w:spacing w:after="0" w:line="240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服务方案（67分）</w:t>
            </w:r>
          </w:p>
        </w:tc>
        <w:tc>
          <w:tcPr>
            <w:tcW w:w="2537" w:type="dxa"/>
            <w:vAlign w:val="center"/>
          </w:tcPr>
          <w:p w14:paraId="03EC0899">
            <w:pPr>
              <w:spacing w:after="0" w:line="240" w:lineRule="auto"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1.总体设计方案（满分40分）</w:t>
            </w:r>
          </w:p>
        </w:tc>
        <w:tc>
          <w:tcPr>
            <w:tcW w:w="3544" w:type="dxa"/>
            <w:vAlign w:val="center"/>
          </w:tcPr>
          <w:p w14:paraId="554B3343">
            <w:pPr>
              <w:spacing w:after="0" w:line="240" w:lineRule="auto"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1.总体服务方案内容全面、合理性较高、针对性较强的，得25-40分。</w:t>
            </w:r>
          </w:p>
          <w:p w14:paraId="4A19B658">
            <w:pPr>
              <w:spacing w:after="0" w:line="240" w:lineRule="auto"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2.方案内容基本齐全、合理性一般、针对性一般的，得12-24分。</w:t>
            </w:r>
            <w:r>
              <w:rPr>
                <w:rFonts w:ascii="Calibri" w:hAnsi="Calibri" w:cs="Times New Roman"/>
                <w:sz w:val="18"/>
                <w:szCs w:val="18"/>
              </w:rPr>
              <w:br w:type="textWrapping"/>
            </w:r>
            <w:r>
              <w:rPr>
                <w:rFonts w:hint="eastAsia" w:ascii="Calibri" w:hAnsi="Calibri" w:cs="Times New Roman"/>
                <w:sz w:val="18"/>
                <w:szCs w:val="18"/>
              </w:rPr>
              <w:t>3.方案内容空洞、不合理、无针对性的，得0-11分。</w:t>
            </w:r>
          </w:p>
          <w:p w14:paraId="632102BC">
            <w:pPr>
              <w:spacing w:after="0" w:line="240" w:lineRule="auto"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最高得40分。</w:t>
            </w:r>
          </w:p>
        </w:tc>
        <w:tc>
          <w:tcPr>
            <w:tcW w:w="788" w:type="dxa"/>
            <w:vAlign w:val="center"/>
          </w:tcPr>
          <w:p w14:paraId="42017E8C">
            <w:pPr>
              <w:spacing w:after="0" w:line="240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40</w:t>
            </w:r>
          </w:p>
        </w:tc>
      </w:tr>
      <w:tr w14:paraId="33A94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  <w:vAlign w:val="center"/>
          </w:tcPr>
          <w:p w14:paraId="4231FF96">
            <w:pPr>
              <w:spacing w:after="0" w:line="240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4</w:t>
            </w:r>
          </w:p>
        </w:tc>
        <w:tc>
          <w:tcPr>
            <w:tcW w:w="1455" w:type="dxa"/>
            <w:vMerge w:val="continue"/>
            <w:vAlign w:val="center"/>
          </w:tcPr>
          <w:p w14:paraId="0C14293F">
            <w:pPr>
              <w:spacing w:after="0" w:line="240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2537" w:type="dxa"/>
            <w:vAlign w:val="center"/>
          </w:tcPr>
          <w:p w14:paraId="5CFBEF81">
            <w:pPr>
              <w:spacing w:after="0" w:line="240" w:lineRule="auto"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2.项目团队服务能力（满分7分）</w:t>
            </w:r>
          </w:p>
        </w:tc>
        <w:tc>
          <w:tcPr>
            <w:tcW w:w="3544" w:type="dxa"/>
            <w:vAlign w:val="center"/>
          </w:tcPr>
          <w:p w14:paraId="7089FBF1">
            <w:pPr>
              <w:spacing w:after="0" w:line="240" w:lineRule="auto"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1.项目经理具备信息系统项目管理中高级证书或</w:t>
            </w:r>
            <w:r>
              <w:rPr>
                <w:rFonts w:ascii="Calibri" w:hAnsi="Calibri" w:cs="Times New Roman"/>
                <w:sz w:val="18"/>
                <w:szCs w:val="18"/>
              </w:rPr>
              <w:t>PMP</w:t>
            </w:r>
            <w:r>
              <w:rPr>
                <w:rFonts w:hint="eastAsia" w:ascii="Calibri" w:hAnsi="Calibri" w:cs="Times New Roman"/>
                <w:sz w:val="18"/>
                <w:szCs w:val="18"/>
              </w:rPr>
              <w:t>证书的5分，满分5分。</w:t>
            </w:r>
          </w:p>
          <w:p w14:paraId="7C2C3BCA">
            <w:pPr>
              <w:spacing w:after="0" w:line="240" w:lineRule="auto"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2.项目组团队人员中有</w:t>
            </w:r>
            <w:r>
              <w:rPr>
                <w:rFonts w:ascii="Calibri" w:hAnsi="Calibri" w:cs="Times New Roman"/>
                <w:sz w:val="18"/>
                <w:szCs w:val="18"/>
              </w:rPr>
              <w:t>PMP</w:t>
            </w:r>
            <w:r>
              <w:rPr>
                <w:rFonts w:hint="eastAsia" w:ascii="Calibri" w:hAnsi="Calibri" w:cs="Times New Roman"/>
                <w:sz w:val="18"/>
                <w:szCs w:val="18"/>
              </w:rPr>
              <w:t>证书、系统集成项目管理工程师认证、数据库工程师认证，每提供1人得1分。</w:t>
            </w:r>
          </w:p>
          <w:p w14:paraId="05993C81">
            <w:pPr>
              <w:spacing w:after="0" w:line="240" w:lineRule="auto"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满分2分。</w:t>
            </w:r>
          </w:p>
          <w:p w14:paraId="2B67656E">
            <w:pPr>
              <w:spacing w:after="0" w:line="240" w:lineRule="auto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最高得7分。</w:t>
            </w:r>
          </w:p>
          <w:p w14:paraId="489C2642">
            <w:pPr>
              <w:spacing w:after="0" w:line="240" w:lineRule="auto"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注：须提供人员认证证书扫描件，并提供投标人为其缴纳的投标</w:t>
            </w:r>
            <w:r>
              <w:rPr>
                <w:rFonts w:hint="eastAsia" w:ascii="Calibri" w:hAnsi="Calibri" w:cs="Times New Roman"/>
                <w:sz w:val="18"/>
                <w:szCs w:val="18"/>
              </w:rPr>
              <w:t>截止时间前6个月内任意一个月的社保证明材料，未提供不得分。</w:t>
            </w:r>
          </w:p>
        </w:tc>
        <w:tc>
          <w:tcPr>
            <w:tcW w:w="788" w:type="dxa"/>
            <w:vAlign w:val="center"/>
          </w:tcPr>
          <w:p w14:paraId="1E0C7573">
            <w:pPr>
              <w:spacing w:after="0" w:line="240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7</w:t>
            </w:r>
          </w:p>
        </w:tc>
      </w:tr>
      <w:tr w14:paraId="031F8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  <w:vAlign w:val="center"/>
          </w:tcPr>
          <w:p w14:paraId="3EC08010">
            <w:pPr>
              <w:spacing w:after="0" w:line="240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5</w:t>
            </w:r>
          </w:p>
        </w:tc>
        <w:tc>
          <w:tcPr>
            <w:tcW w:w="1455" w:type="dxa"/>
            <w:vMerge w:val="continue"/>
            <w:vAlign w:val="center"/>
          </w:tcPr>
          <w:p w14:paraId="74FA3F08">
            <w:pPr>
              <w:spacing w:after="0" w:line="240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2537" w:type="dxa"/>
            <w:vAlign w:val="center"/>
          </w:tcPr>
          <w:p w14:paraId="2D0044A9">
            <w:pPr>
              <w:spacing w:after="0" w:line="240" w:lineRule="auto"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3.供应商针对本项目制定的项目组织实施保障方案（满分20分）</w:t>
            </w:r>
          </w:p>
        </w:tc>
        <w:tc>
          <w:tcPr>
            <w:tcW w:w="3544" w:type="dxa"/>
            <w:vAlign w:val="center"/>
          </w:tcPr>
          <w:p w14:paraId="2DED51E4">
            <w:pPr>
              <w:spacing w:after="0" w:line="240" w:lineRule="auto"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供应商针对本项目制定的项目组织实施保障内容进行比较和评分。</w:t>
            </w:r>
          </w:p>
          <w:p w14:paraId="57E71313">
            <w:pPr>
              <w:spacing w:after="0" w:line="240" w:lineRule="auto"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1.项目实施组织方案</w:t>
            </w:r>
          </w:p>
          <w:p w14:paraId="63255B1D">
            <w:pPr>
              <w:spacing w:after="0" w:line="240" w:lineRule="auto"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（1）项目保障措施方案；</w:t>
            </w:r>
          </w:p>
          <w:p w14:paraId="08BFF2A8">
            <w:pPr>
              <w:spacing w:after="0" w:line="240" w:lineRule="auto"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（2）拟为本项目投入的项目团队、人员构成及分工、人员架构的合理性等内容；</w:t>
            </w:r>
          </w:p>
          <w:p w14:paraId="4EEA70AE">
            <w:pPr>
              <w:spacing w:after="0" w:line="240" w:lineRule="auto"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（3）项目验收方案；</w:t>
            </w:r>
          </w:p>
          <w:p w14:paraId="00DBC042">
            <w:pPr>
              <w:spacing w:after="0" w:line="240" w:lineRule="auto"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（4）数据质控方案。</w:t>
            </w:r>
          </w:p>
          <w:p w14:paraId="2C12392E">
            <w:pPr>
              <w:spacing w:after="0" w:line="240" w:lineRule="auto"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从每项内容的合法性、合理性、可行性、专业性、完整性、责任性等方面进行评价。每项优秀4分，良好2分，合格1分，未提供不得分。最高得 20分。</w:t>
            </w:r>
          </w:p>
        </w:tc>
        <w:tc>
          <w:tcPr>
            <w:tcW w:w="788" w:type="dxa"/>
            <w:vAlign w:val="center"/>
          </w:tcPr>
          <w:p w14:paraId="16D77C0C">
            <w:pPr>
              <w:spacing w:after="0" w:line="240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20</w:t>
            </w:r>
          </w:p>
        </w:tc>
      </w:tr>
      <w:tr w14:paraId="13DE7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  <w:vAlign w:val="center"/>
          </w:tcPr>
          <w:p w14:paraId="6903EF9C">
            <w:pPr>
              <w:spacing w:after="0" w:line="240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6</w:t>
            </w:r>
          </w:p>
        </w:tc>
        <w:tc>
          <w:tcPr>
            <w:tcW w:w="1455" w:type="dxa"/>
            <w:vAlign w:val="center"/>
          </w:tcPr>
          <w:p w14:paraId="2E71EC69">
            <w:pPr>
              <w:spacing w:after="0" w:line="240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同类项目经验（3分）</w:t>
            </w:r>
          </w:p>
        </w:tc>
        <w:tc>
          <w:tcPr>
            <w:tcW w:w="2537" w:type="dxa"/>
            <w:vAlign w:val="top"/>
          </w:tcPr>
          <w:p w14:paraId="16751FD1">
            <w:pPr>
              <w:spacing w:after="0" w:line="240" w:lineRule="auto"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具备北京市同类项目运维服务经验（满分3分）</w:t>
            </w:r>
          </w:p>
        </w:tc>
        <w:tc>
          <w:tcPr>
            <w:tcW w:w="3544" w:type="dxa"/>
            <w:vAlign w:val="top"/>
          </w:tcPr>
          <w:p w14:paraId="5B14DE55">
            <w:pPr>
              <w:spacing w:after="0" w:line="240" w:lineRule="auto"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具备北京市卫生健康类项目服务经验，提供一项得3分。</w:t>
            </w:r>
          </w:p>
        </w:tc>
        <w:tc>
          <w:tcPr>
            <w:tcW w:w="788" w:type="dxa"/>
            <w:vAlign w:val="center"/>
          </w:tcPr>
          <w:p w14:paraId="4D6162BB">
            <w:pPr>
              <w:spacing w:after="0" w:line="240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sz w:val="18"/>
                <w:szCs w:val="18"/>
              </w:rPr>
              <w:t>3</w:t>
            </w:r>
          </w:p>
        </w:tc>
      </w:tr>
    </w:tbl>
    <w:p w14:paraId="1A904EB8">
      <w:pPr>
        <w:spacing w:after="0" w:line="240" w:lineRule="auto"/>
        <w:rPr>
          <w:rFonts w:ascii="Calibri" w:hAnsi="Calibri" w:cs="Times New Roman"/>
          <w:szCs w:val="24"/>
        </w:rPr>
      </w:pPr>
    </w:p>
    <w:p w14:paraId="07256E0C">
      <w:pPr>
        <w:widowControl/>
        <w:spacing w:before="0" w:beforeAutospacing="0" w:after="0" w:afterAutospacing="0" w:line="560" w:lineRule="exact"/>
        <w:jc w:val="left"/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 w:bidi="ar-SA"/>
        </w:rPr>
      </w:pPr>
    </w:p>
    <w:p w14:paraId="400DE2F1">
      <w:pPr>
        <w:rPr>
          <w:rFonts w:hint="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A7946">
    <w:pPr>
      <w:pStyle w:val="8"/>
      <w:tabs>
        <w:tab w:val="left" w:pos="5580"/>
        <w:tab w:val="clear" w:pos="4153"/>
        <w:tab w:val="clear" w:pos="8306"/>
      </w:tabs>
      <w:ind w:right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B6F63">
    <w:pPr>
      <w:widowControl/>
      <w:adjustRightInd w:val="0"/>
      <w:spacing w:line="360" w:lineRule="auto"/>
      <w:rPr>
        <w:rFonts w:hint="eastAsia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FA4354"/>
    <w:multiLevelType w:val="singleLevel"/>
    <w:tmpl w:val="7EFA4354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DM2ODhiMTEwNDkyMjhmYWYxMmJlZGZlMTNmN2YifQ=="/>
  </w:docVars>
  <w:rsids>
    <w:rsidRoot w:val="00000000"/>
    <w:rsid w:val="06252B70"/>
    <w:rsid w:val="0B1543AF"/>
    <w:rsid w:val="0C913BCB"/>
    <w:rsid w:val="0EE303C9"/>
    <w:rsid w:val="103C2486"/>
    <w:rsid w:val="118063A3"/>
    <w:rsid w:val="119242F5"/>
    <w:rsid w:val="12531355"/>
    <w:rsid w:val="14AE4770"/>
    <w:rsid w:val="15EF58A5"/>
    <w:rsid w:val="181D14A5"/>
    <w:rsid w:val="24DD5A42"/>
    <w:rsid w:val="27882F2C"/>
    <w:rsid w:val="279370BC"/>
    <w:rsid w:val="2D776454"/>
    <w:rsid w:val="2D93156E"/>
    <w:rsid w:val="32FF13C6"/>
    <w:rsid w:val="34FF7825"/>
    <w:rsid w:val="39D3612A"/>
    <w:rsid w:val="39D72754"/>
    <w:rsid w:val="3B514788"/>
    <w:rsid w:val="4D7A7B6F"/>
    <w:rsid w:val="4F864394"/>
    <w:rsid w:val="4FB06029"/>
    <w:rsid w:val="591813B0"/>
    <w:rsid w:val="5D1D7BBF"/>
    <w:rsid w:val="5D5757D7"/>
    <w:rsid w:val="5F742670"/>
    <w:rsid w:val="5F7C7776"/>
    <w:rsid w:val="62C96DEB"/>
    <w:rsid w:val="67A55390"/>
    <w:rsid w:val="67CF6087"/>
    <w:rsid w:val="68B349E0"/>
    <w:rsid w:val="68BC6E36"/>
    <w:rsid w:val="6A050043"/>
    <w:rsid w:val="6A4F2C89"/>
    <w:rsid w:val="71F66F14"/>
    <w:rsid w:val="767D5E56"/>
    <w:rsid w:val="76AF3B36"/>
    <w:rsid w:val="76BF380E"/>
    <w:rsid w:val="76CB1647"/>
    <w:rsid w:val="79F71F3A"/>
    <w:rsid w:val="7AD24D3F"/>
    <w:rsid w:val="7D5E1662"/>
    <w:rsid w:val="7E85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autoRedefine/>
    <w:semiHidden/>
    <w:qFormat/>
    <w:uiPriority w:val="0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unhideWhenUsed/>
    <w:qFormat/>
    <w:uiPriority w:val="99"/>
    <w:pPr>
      <w:jc w:val="left"/>
    </w:p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Body Text Indent"/>
    <w:basedOn w:val="1"/>
    <w:autoRedefine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7">
    <w:name w:val="toc 3"/>
    <w:basedOn w:val="1"/>
    <w:next w:val="1"/>
    <w:qFormat/>
    <w:uiPriority w:val="39"/>
    <w:pPr>
      <w:spacing w:after="100"/>
      <w:ind w:left="440"/>
    </w:pPr>
    <w:rPr>
      <w:rFonts w:cs="宋体"/>
    </w:rPr>
  </w:style>
  <w:style w:type="paragraph" w:styleId="8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39"/>
    <w:pPr>
      <w:tabs>
        <w:tab w:val="right" w:leader="dot" w:pos="8800"/>
      </w:tabs>
      <w:spacing w:before="155" w:beforeLines="50" w:line="360" w:lineRule="auto"/>
      <w:jc w:val="center"/>
    </w:pPr>
    <w:rPr>
      <w:b/>
      <w:bCs/>
      <w:sz w:val="28"/>
      <w:szCs w:val="28"/>
    </w:rPr>
  </w:style>
  <w:style w:type="paragraph" w:styleId="11">
    <w:name w:val="toc 6"/>
    <w:basedOn w:val="1"/>
    <w:next w:val="1"/>
    <w:unhideWhenUsed/>
    <w:qFormat/>
    <w:uiPriority w:val="39"/>
    <w:pPr>
      <w:ind w:firstLine="420"/>
    </w:pPr>
  </w:style>
  <w:style w:type="paragraph" w:styleId="12">
    <w:name w:val="Normal (Web)"/>
    <w:basedOn w:val="1"/>
    <w:autoRedefine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13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paragraph" w:styleId="14">
    <w:name w:val="Body Text First Indent"/>
    <w:basedOn w:val="5"/>
    <w:next w:val="11"/>
    <w:unhideWhenUsed/>
    <w:qFormat/>
    <w:uiPriority w:val="0"/>
    <w:pPr>
      <w:adjustRightInd/>
      <w:ind w:firstLine="420" w:firstLineChars="100"/>
    </w:pPr>
    <w:rPr>
      <w:rFonts w:eastAsia="仿宋_GB2312"/>
    </w:rPr>
  </w:style>
  <w:style w:type="paragraph" w:styleId="15">
    <w:name w:val="Body Text First Indent 2"/>
    <w:basedOn w:val="6"/>
    <w:autoRedefine/>
    <w:qFormat/>
    <w:uiPriority w:val="0"/>
    <w:pPr>
      <w:ind w:firstLine="420" w:firstLineChars="200"/>
    </w:pPr>
    <w:rPr>
      <w:rFonts w:ascii="Calibri" w:hAnsi="Calibri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autoRedefine/>
    <w:qFormat/>
    <w:uiPriority w:val="0"/>
  </w:style>
  <w:style w:type="character" w:styleId="21">
    <w:name w:val="Hyperlink"/>
    <w:autoRedefine/>
    <w:qFormat/>
    <w:uiPriority w:val="99"/>
    <w:rPr>
      <w:color w:val="0066CC"/>
      <w:sz w:val="20"/>
      <w:szCs w:val="20"/>
      <w:u w:val="none"/>
    </w:rPr>
  </w:style>
  <w:style w:type="character" w:customStyle="1" w:styleId="22">
    <w:name w:val="NormalCharacter"/>
    <w:autoRedefine/>
    <w:qFormat/>
    <w:uiPriority w:val="0"/>
  </w:style>
  <w:style w:type="paragraph" w:customStyle="1" w:styleId="23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4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25">
    <w:name w:val="font01"/>
    <w:basedOn w:val="18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457</Words>
  <Characters>485</Characters>
  <Lines>0</Lines>
  <Paragraphs>0</Paragraphs>
  <TotalTime>0</TotalTime>
  <ScaleCrop>false</ScaleCrop>
  <LinksUpToDate>false</LinksUpToDate>
  <CharactersWithSpaces>487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秉</cp:lastModifiedBy>
  <dcterms:modified xsi:type="dcterms:W3CDTF">2024-10-17T02:39:40Z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FCF9CDC497924232A457994C88D819ED_12</vt:lpwstr>
  </property>
</Properties>
</file>