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59E9D">
      <w:pPr>
        <w:tabs>
          <w:tab w:val="left" w:pos="3150"/>
          <w:tab w:val="center" w:pos="4734"/>
        </w:tabs>
        <w:spacing w:line="360" w:lineRule="auto"/>
        <w:jc w:val="center"/>
        <w:outlineLvl w:val="0"/>
        <w:rPr>
          <w:rFonts w:hint="eastAsia" w:ascii="Times New Roman" w:hAnsi="宋体" w:eastAsia="宋体" w:cs="Times New Roman"/>
          <w:b/>
          <w:bCs/>
          <w:snapToGrid/>
          <w:color w:val="auto"/>
          <w:kern w:val="44"/>
          <w:sz w:val="44"/>
          <w:szCs w:val="44"/>
          <w:highlight w:val="none"/>
          <w:lang w:val="en-US" w:eastAsia="zh-CN" w:bidi="ar-SA"/>
        </w:rPr>
      </w:pPr>
      <w:r>
        <w:rPr>
          <w:rFonts w:hint="eastAsia" w:ascii="Times New Roman" w:hAnsi="宋体" w:eastAsia="宋体" w:cs="Times New Roman"/>
          <w:b/>
          <w:bCs/>
          <w:snapToGrid/>
          <w:color w:val="auto"/>
          <w:kern w:val="44"/>
          <w:sz w:val="44"/>
          <w:szCs w:val="44"/>
          <w:highlight w:val="none"/>
          <w:lang w:val="en-US" w:eastAsia="zh-CN" w:bidi="ar-SA"/>
        </w:rPr>
        <w:t>竞争性磋商公告</w:t>
      </w:r>
    </w:p>
    <w:p w14:paraId="74E74BB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项目概况</w:t>
      </w:r>
    </w:p>
    <w:p w14:paraId="558BD7D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hAnsi="宋体" w:cs="宋体"/>
          <w:color w:val="auto"/>
          <w:szCs w:val="21"/>
          <w:highlight w:val="none"/>
        </w:rPr>
      </w:pPr>
      <w:r>
        <w:rPr>
          <w:rFonts w:hint="eastAsia" w:cs="宋体"/>
          <w:b/>
          <w:bCs/>
          <w:color w:val="auto"/>
          <w:szCs w:val="21"/>
          <w:highlight w:val="none"/>
          <w:u w:val="single"/>
          <w:lang w:eastAsia="zh-CN"/>
        </w:rPr>
        <w:t>购买2025年度第三方服务参与飞行检查和线索核查工作</w:t>
      </w:r>
      <w:r>
        <w:rPr>
          <w:rFonts w:hint="eastAsia" w:hAnsi="宋体" w:cs="宋体"/>
          <w:color w:val="auto"/>
          <w:szCs w:val="21"/>
          <w:highlight w:val="none"/>
        </w:rPr>
        <w:t>的潜在供应商应在</w:t>
      </w:r>
      <w:r>
        <w:rPr>
          <w:rFonts w:hint="eastAsia" w:cs="宋体"/>
          <w:b/>
          <w:bCs/>
          <w:color w:val="auto"/>
          <w:szCs w:val="21"/>
          <w:highlight w:val="none"/>
          <w:u w:val="single"/>
          <w:lang w:val="en-US" w:eastAsia="zh-CN"/>
        </w:rPr>
        <w:t>政采云平台（https://www.zcygov.cn/）</w:t>
      </w:r>
      <w:r>
        <w:rPr>
          <w:rFonts w:hint="eastAsia" w:hAnsi="宋体" w:cs="宋体"/>
          <w:color w:val="auto"/>
          <w:szCs w:val="21"/>
          <w:highlight w:val="none"/>
        </w:rPr>
        <w:t>获取</w:t>
      </w:r>
      <w:r>
        <w:rPr>
          <w:rFonts w:hint="eastAsia" w:hAnsi="宋体" w:cs="宋体"/>
          <w:color w:val="auto"/>
          <w:szCs w:val="21"/>
          <w:highlight w:val="none"/>
          <w:lang w:eastAsia="zh-CN"/>
        </w:rPr>
        <w:t>磋商文件</w:t>
      </w:r>
      <w:r>
        <w:rPr>
          <w:rFonts w:hint="eastAsia" w:hAnsi="宋体" w:cs="宋体"/>
          <w:color w:val="auto"/>
          <w:szCs w:val="21"/>
          <w:highlight w:val="none"/>
        </w:rPr>
        <w:t>，并于</w:t>
      </w:r>
      <w:r>
        <w:rPr>
          <w:rFonts w:hint="eastAsia" w:hAnsi="宋体"/>
          <w:b/>
          <w:color w:val="auto"/>
          <w:szCs w:val="21"/>
          <w:highlight w:val="none"/>
          <w:lang w:eastAsia="zh-CN"/>
        </w:rPr>
        <w:t>2025年03月03日</w:t>
      </w:r>
      <w:r>
        <w:rPr>
          <w:rFonts w:hint="eastAsia" w:hAnsi="宋体"/>
          <w:b/>
          <w:color w:val="auto"/>
          <w:szCs w:val="21"/>
          <w:highlight w:val="none"/>
          <w:lang w:val="en-US" w:eastAsia="zh-CN"/>
        </w:rPr>
        <w:t>09:00</w:t>
      </w:r>
      <w:r>
        <w:rPr>
          <w:rFonts w:hint="eastAsia" w:hAnsi="宋体" w:cs="宋体"/>
          <w:bCs/>
          <w:color w:val="auto"/>
          <w:szCs w:val="21"/>
          <w:highlight w:val="none"/>
        </w:rPr>
        <w:t>（北京时间）前提交响应文件</w:t>
      </w:r>
      <w:r>
        <w:rPr>
          <w:rFonts w:hint="eastAsia" w:hAnsi="宋体" w:cs="宋体"/>
          <w:color w:val="auto"/>
          <w:szCs w:val="21"/>
          <w:highlight w:val="none"/>
        </w:rPr>
        <w:t>。</w:t>
      </w:r>
    </w:p>
    <w:p w14:paraId="7F209F04">
      <w:pPr>
        <w:pStyle w:val="3"/>
        <w:keepNext/>
        <w:keepLines/>
        <w:pageBreakBefore w:val="0"/>
        <w:widowControl w:val="0"/>
        <w:kinsoku/>
        <w:wordWrap/>
        <w:overflowPunct/>
        <w:topLinePunct w:val="0"/>
        <w:autoSpaceDE/>
        <w:autoSpaceDN/>
        <w:bidi w:val="0"/>
        <w:adjustRightInd/>
        <w:snapToGrid/>
        <w:spacing w:before="166" w:beforeLines="50" w:after="0" w:line="360" w:lineRule="auto"/>
        <w:textAlignment w:val="auto"/>
        <w:rPr>
          <w:rFonts w:hint="eastAsia" w:ascii="宋体" w:hAnsi="宋体" w:eastAsia="宋体" w:cs="宋体"/>
          <w:b/>
          <w:bCs/>
          <w:color w:val="auto"/>
          <w:sz w:val="30"/>
          <w:szCs w:val="30"/>
          <w:highlight w:val="none"/>
          <w:lang w:val="en-US" w:eastAsia="zh-CN"/>
        </w:rPr>
      </w:pPr>
      <w:bookmarkStart w:id="0" w:name="_Toc7972"/>
      <w:bookmarkStart w:id="1" w:name="_Toc23065"/>
      <w:bookmarkStart w:id="2" w:name="_Toc28359002"/>
      <w:bookmarkStart w:id="3" w:name="_Toc28359079"/>
      <w:bookmarkStart w:id="4" w:name="_Hlk24379207"/>
      <w:bookmarkStart w:id="5" w:name="_Toc35393621"/>
      <w:bookmarkStart w:id="6" w:name="_Toc35393790"/>
      <w:r>
        <w:rPr>
          <w:rFonts w:hint="eastAsia" w:ascii="宋体" w:hAnsi="宋体" w:eastAsia="宋体" w:cs="宋体"/>
          <w:b/>
          <w:bCs/>
          <w:color w:val="auto"/>
          <w:sz w:val="30"/>
          <w:szCs w:val="30"/>
          <w:highlight w:val="none"/>
          <w:lang w:val="en-US" w:eastAsia="zh-CN"/>
        </w:rPr>
        <w:t>一、项目基本情况</w:t>
      </w:r>
      <w:bookmarkEnd w:id="0"/>
      <w:bookmarkEnd w:id="1"/>
      <w:bookmarkEnd w:id="2"/>
      <w:bookmarkEnd w:id="3"/>
      <w:bookmarkEnd w:id="4"/>
      <w:bookmarkEnd w:id="5"/>
      <w:bookmarkEnd w:id="6"/>
      <w:bookmarkStart w:id="7" w:name="_Toc28359003"/>
      <w:bookmarkStart w:id="8" w:name="_Toc35393791"/>
      <w:bookmarkStart w:id="9" w:name="_Toc35393622"/>
      <w:bookmarkStart w:id="10" w:name="_Toc28359080"/>
    </w:p>
    <w:p w14:paraId="757E91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olor w:val="auto"/>
          <w:sz w:val="24"/>
          <w:szCs w:val="24"/>
          <w:highlight w:val="none"/>
          <w:lang w:eastAsia="zh-CN"/>
        </w:rPr>
      </w:pPr>
      <w:r>
        <w:rPr>
          <w:rFonts w:hint="eastAsia" w:hAnsi="宋体"/>
          <w:color w:val="auto"/>
          <w:sz w:val="24"/>
          <w:szCs w:val="24"/>
          <w:highlight w:val="none"/>
        </w:rPr>
        <w:t>1</w:t>
      </w:r>
      <w:r>
        <w:rPr>
          <w:rFonts w:hint="eastAsia" w:hAnsi="宋体"/>
          <w:color w:val="auto"/>
          <w:sz w:val="24"/>
          <w:szCs w:val="24"/>
          <w:highlight w:val="none"/>
          <w:lang w:eastAsia="zh-CN"/>
        </w:rPr>
        <w:t>、</w:t>
      </w:r>
      <w:r>
        <w:rPr>
          <w:rFonts w:hint="eastAsia" w:hAnsi="宋体"/>
          <w:color w:val="auto"/>
          <w:sz w:val="24"/>
          <w:szCs w:val="24"/>
          <w:highlight w:val="none"/>
        </w:rPr>
        <w:t>项目编号：</w:t>
      </w:r>
      <w:r>
        <w:rPr>
          <w:rFonts w:hint="eastAsia"/>
          <w:color w:val="auto"/>
          <w:sz w:val="24"/>
          <w:szCs w:val="24"/>
          <w:highlight w:val="none"/>
          <w:lang w:eastAsia="zh-CN"/>
        </w:rPr>
        <w:t>YNZC2025-C3-00178-YNZZ-0029</w:t>
      </w:r>
    </w:p>
    <w:p w14:paraId="64E708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color w:val="auto"/>
          <w:sz w:val="24"/>
          <w:szCs w:val="24"/>
          <w:highlight w:val="none"/>
          <w:u w:val="single"/>
        </w:rPr>
      </w:pPr>
      <w:r>
        <w:rPr>
          <w:rFonts w:hint="eastAsia" w:hAnsi="宋体"/>
          <w:color w:val="auto"/>
          <w:sz w:val="24"/>
          <w:szCs w:val="24"/>
          <w:highlight w:val="none"/>
        </w:rPr>
        <w:t>2</w:t>
      </w:r>
      <w:r>
        <w:rPr>
          <w:rFonts w:hint="eastAsia" w:hAnsi="宋体"/>
          <w:color w:val="auto"/>
          <w:sz w:val="24"/>
          <w:szCs w:val="24"/>
          <w:highlight w:val="none"/>
          <w:lang w:eastAsia="zh-CN"/>
        </w:rPr>
        <w:t>、</w:t>
      </w:r>
      <w:r>
        <w:rPr>
          <w:rFonts w:hint="eastAsia" w:hAnsi="宋体"/>
          <w:color w:val="auto"/>
          <w:sz w:val="24"/>
          <w:szCs w:val="24"/>
          <w:highlight w:val="none"/>
        </w:rPr>
        <w:t>项目名称：</w:t>
      </w:r>
      <w:r>
        <w:rPr>
          <w:rFonts w:hint="eastAsia"/>
          <w:color w:val="auto"/>
          <w:sz w:val="24"/>
          <w:szCs w:val="24"/>
          <w:highlight w:val="none"/>
          <w:lang w:eastAsia="zh-CN"/>
        </w:rPr>
        <w:t>购买2025年度第三方服务参与飞行检查和线索核查工作</w:t>
      </w:r>
    </w:p>
    <w:p w14:paraId="2C5949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int="eastAsia" w:hAnsi="宋体"/>
          <w:color w:val="auto"/>
          <w:sz w:val="24"/>
          <w:szCs w:val="24"/>
          <w:highlight w:val="none"/>
        </w:rPr>
        <w:t>3</w:t>
      </w:r>
      <w:r>
        <w:rPr>
          <w:rFonts w:hint="eastAsia" w:hAnsi="宋体"/>
          <w:color w:val="auto"/>
          <w:sz w:val="24"/>
          <w:szCs w:val="24"/>
          <w:highlight w:val="none"/>
          <w:lang w:eastAsia="zh-CN"/>
        </w:rPr>
        <w:t>、</w:t>
      </w:r>
      <w:r>
        <w:rPr>
          <w:rFonts w:hint="eastAsia" w:hAnsi="宋体"/>
          <w:color w:val="auto"/>
          <w:sz w:val="24"/>
          <w:szCs w:val="24"/>
          <w:highlight w:val="none"/>
        </w:rPr>
        <w:t>采购方式：竞争性磋商</w:t>
      </w:r>
    </w:p>
    <w:p w14:paraId="7869A7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4</w:t>
      </w:r>
      <w:r>
        <w:rPr>
          <w:rFonts w:hint="eastAsia" w:hAnsi="宋体"/>
          <w:color w:val="auto"/>
          <w:sz w:val="24"/>
          <w:szCs w:val="24"/>
          <w:highlight w:val="none"/>
          <w:lang w:eastAsia="zh-CN"/>
        </w:rPr>
        <w:t>、</w:t>
      </w:r>
      <w:r>
        <w:rPr>
          <w:rFonts w:hint="eastAsia" w:hAnsi="宋体"/>
          <w:color w:val="auto"/>
          <w:sz w:val="24"/>
          <w:szCs w:val="24"/>
          <w:highlight w:val="none"/>
        </w:rPr>
        <w:t>预算金额：</w:t>
      </w:r>
      <w:r>
        <w:rPr>
          <w:rFonts w:hint="eastAsia"/>
          <w:color w:val="auto"/>
          <w:sz w:val="24"/>
          <w:szCs w:val="24"/>
          <w:highlight w:val="none"/>
          <w:lang w:val="en-US" w:eastAsia="zh-CN"/>
        </w:rPr>
        <w:t>176.6</w:t>
      </w:r>
      <w:r>
        <w:rPr>
          <w:rFonts w:hint="eastAsia" w:hAnsi="宋体"/>
          <w:color w:val="auto"/>
          <w:sz w:val="24"/>
          <w:szCs w:val="24"/>
          <w:highlight w:val="none"/>
          <w:lang w:val="en-US" w:eastAsia="zh-CN"/>
        </w:rPr>
        <w:t>万</w:t>
      </w:r>
      <w:r>
        <w:rPr>
          <w:rFonts w:hint="eastAsia" w:hAnsi="宋体"/>
          <w:color w:val="auto"/>
          <w:sz w:val="24"/>
          <w:szCs w:val="24"/>
          <w:highlight w:val="none"/>
        </w:rPr>
        <w:t>元</w:t>
      </w:r>
    </w:p>
    <w:p w14:paraId="286A97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5</w:t>
      </w:r>
      <w:r>
        <w:rPr>
          <w:rFonts w:hint="eastAsia" w:hAnsi="宋体"/>
          <w:color w:val="auto"/>
          <w:sz w:val="24"/>
          <w:szCs w:val="24"/>
          <w:highlight w:val="none"/>
          <w:lang w:eastAsia="zh-CN"/>
        </w:rPr>
        <w:t>、</w:t>
      </w:r>
      <w:r>
        <w:rPr>
          <w:rFonts w:hint="eastAsia" w:hAnsi="宋体"/>
          <w:color w:val="auto"/>
          <w:sz w:val="24"/>
          <w:szCs w:val="24"/>
          <w:highlight w:val="none"/>
        </w:rPr>
        <w:t>最高限价：</w:t>
      </w:r>
      <w:r>
        <w:rPr>
          <w:rFonts w:hint="eastAsia"/>
          <w:color w:val="auto"/>
          <w:sz w:val="24"/>
          <w:szCs w:val="24"/>
          <w:highlight w:val="none"/>
          <w:lang w:val="en-US" w:eastAsia="zh-CN"/>
        </w:rPr>
        <w:t>176.6</w:t>
      </w:r>
      <w:r>
        <w:rPr>
          <w:rFonts w:hint="eastAsia" w:hAnsi="宋体"/>
          <w:color w:val="auto"/>
          <w:sz w:val="24"/>
          <w:szCs w:val="24"/>
          <w:highlight w:val="none"/>
          <w:lang w:val="en-US" w:eastAsia="zh-CN"/>
        </w:rPr>
        <w:t>万</w:t>
      </w:r>
      <w:r>
        <w:rPr>
          <w:rFonts w:hint="eastAsia" w:hAnsi="宋体"/>
          <w:color w:val="auto"/>
          <w:sz w:val="24"/>
          <w:szCs w:val="24"/>
          <w:highlight w:val="none"/>
        </w:rPr>
        <w:t>元</w:t>
      </w:r>
    </w:p>
    <w:p w14:paraId="6A53C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lang w:eastAsia="zh-CN"/>
        </w:rPr>
        <w:t>、采购需求</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（1）完成</w:t>
      </w:r>
      <w:r>
        <w:rPr>
          <w:rFonts w:hint="eastAsia"/>
          <w:color w:val="auto"/>
          <w:sz w:val="24"/>
          <w:szCs w:val="24"/>
          <w:highlight w:val="none"/>
          <w:lang w:val="en-US" w:eastAsia="zh-CN"/>
        </w:rPr>
        <w:t>对8个州市、省本级共计9个统筹区的省内年度飞检任务；（2）配合国家医保局、省医保局组织的专项飞检等任务；（</w:t>
      </w: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安排</w:t>
      </w:r>
      <w:r>
        <w:rPr>
          <w:rFonts w:hint="eastAsia" w:ascii="宋体" w:hAnsi="宋体" w:eastAsia="宋体" w:cs="Times New Roman"/>
          <w:color w:val="auto"/>
          <w:sz w:val="24"/>
          <w:szCs w:val="24"/>
          <w:highlight w:val="none"/>
          <w:lang w:val="en-US" w:eastAsia="zh-CN"/>
        </w:rPr>
        <w:t>1名工作人员</w:t>
      </w:r>
      <w:r>
        <w:rPr>
          <w:rFonts w:hint="eastAsia" w:cs="Times New Roman"/>
          <w:color w:val="auto"/>
          <w:sz w:val="24"/>
          <w:szCs w:val="24"/>
          <w:highlight w:val="none"/>
          <w:lang w:val="en-US" w:eastAsia="zh-CN"/>
        </w:rPr>
        <w:t>长期配合</w:t>
      </w:r>
      <w:r>
        <w:rPr>
          <w:rFonts w:hint="eastAsia" w:ascii="宋体" w:hAnsi="宋体" w:eastAsia="宋体" w:cs="Times New Roman"/>
          <w:color w:val="auto"/>
          <w:sz w:val="24"/>
          <w:szCs w:val="24"/>
          <w:highlight w:val="none"/>
          <w:lang w:val="en-US" w:eastAsia="zh-CN"/>
        </w:rPr>
        <w:t>，至少2名人员机动配合做好国家医保局下发的反欺诈大数据线索核查、省本</w:t>
      </w:r>
      <w:r>
        <w:rPr>
          <w:rFonts w:hint="eastAsia"/>
          <w:color w:val="auto"/>
          <w:sz w:val="24"/>
          <w:szCs w:val="24"/>
          <w:highlight w:val="none"/>
          <w:lang w:val="en-US" w:eastAsia="zh-CN"/>
        </w:rPr>
        <w:t>级线索实地核查、举报投诉核查等工作</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具体要求详见</w:t>
      </w:r>
      <w:r>
        <w:rPr>
          <w:rFonts w:hint="eastAsia" w:ascii="宋体" w:hAnsi="宋体" w:eastAsia="宋体" w:cs="Times New Roman"/>
          <w:color w:val="auto"/>
          <w:sz w:val="24"/>
          <w:szCs w:val="24"/>
          <w:highlight w:val="none"/>
          <w:lang w:eastAsia="zh-CN"/>
        </w:rPr>
        <w:t>磋商文件</w:t>
      </w:r>
      <w:r>
        <w:rPr>
          <w:rFonts w:hint="eastAsia" w:ascii="宋体" w:hAnsi="宋体" w:eastAsia="宋体" w:cs="Times New Roman"/>
          <w:color w:val="auto"/>
          <w:sz w:val="24"/>
          <w:szCs w:val="24"/>
          <w:highlight w:val="none"/>
        </w:rPr>
        <w:t>第五章。</w:t>
      </w:r>
    </w:p>
    <w:p w14:paraId="55D4B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合同履行期限：</w:t>
      </w:r>
      <w:r>
        <w:rPr>
          <w:rFonts w:hint="eastAsia" w:ascii="宋体" w:hAnsi="宋体" w:eastAsia="宋体" w:cs="Times New Roman"/>
          <w:color w:val="auto"/>
          <w:sz w:val="24"/>
          <w:highlight w:val="none"/>
          <w:lang w:val="en-US" w:eastAsia="zh-CN"/>
        </w:rPr>
        <w:t>合同签订之日起一年。</w:t>
      </w:r>
    </w:p>
    <w:p w14:paraId="20E8A9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lang w:val="en-US" w:eastAsia="zh-CN"/>
        </w:rPr>
        <w:t>8</w:t>
      </w:r>
      <w:r>
        <w:rPr>
          <w:rFonts w:hint="eastAsia" w:hAnsi="宋体"/>
          <w:color w:val="auto"/>
          <w:sz w:val="24"/>
          <w:szCs w:val="24"/>
          <w:highlight w:val="none"/>
          <w:lang w:eastAsia="zh-CN"/>
        </w:rPr>
        <w:t>、</w:t>
      </w:r>
      <w:r>
        <w:rPr>
          <w:rFonts w:hint="eastAsia"/>
          <w:color w:val="auto"/>
          <w:sz w:val="24"/>
          <w:szCs w:val="24"/>
          <w:highlight w:val="none"/>
          <w:lang w:eastAsia="zh-CN"/>
        </w:rPr>
        <w:t>项目实施地点</w:t>
      </w:r>
      <w:r>
        <w:rPr>
          <w:rFonts w:hint="eastAsia" w:hAnsi="宋体"/>
          <w:color w:val="auto"/>
          <w:sz w:val="24"/>
          <w:szCs w:val="24"/>
          <w:highlight w:val="none"/>
        </w:rPr>
        <w:t>：</w:t>
      </w:r>
      <w:r>
        <w:rPr>
          <w:rFonts w:hint="eastAsia"/>
          <w:color w:val="auto"/>
          <w:sz w:val="24"/>
          <w:szCs w:val="24"/>
          <w:highlight w:val="none"/>
          <w:lang w:eastAsia="zh-CN"/>
        </w:rPr>
        <w:t>省内及省外部分地区</w:t>
      </w:r>
      <w:r>
        <w:rPr>
          <w:rFonts w:hint="eastAsia" w:hAnsi="宋体"/>
          <w:color w:val="auto"/>
          <w:sz w:val="24"/>
          <w:szCs w:val="24"/>
          <w:highlight w:val="none"/>
        </w:rPr>
        <w:t>。</w:t>
      </w:r>
    </w:p>
    <w:p w14:paraId="273DB9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b w:val="0"/>
          <w:bCs/>
          <w:color w:val="auto"/>
          <w:sz w:val="24"/>
          <w:szCs w:val="24"/>
          <w:highlight w:val="none"/>
        </w:rPr>
      </w:pPr>
      <w:r>
        <w:rPr>
          <w:rFonts w:hint="eastAsia" w:hAnsi="宋体"/>
          <w:b w:val="0"/>
          <w:bCs/>
          <w:color w:val="auto"/>
          <w:sz w:val="24"/>
          <w:szCs w:val="24"/>
          <w:highlight w:val="none"/>
          <w:lang w:val="en-US" w:eastAsia="zh-CN"/>
        </w:rPr>
        <w:t>9、报价方式：</w:t>
      </w:r>
      <w:r>
        <w:rPr>
          <w:rFonts w:hint="eastAsia" w:hAnsi="宋体"/>
          <w:b w:val="0"/>
          <w:bCs/>
          <w:color w:val="auto"/>
          <w:sz w:val="24"/>
          <w:szCs w:val="24"/>
          <w:highlight w:val="none"/>
        </w:rPr>
        <w:t>本项目共设</w:t>
      </w:r>
      <w:r>
        <w:rPr>
          <w:rFonts w:hint="eastAsia" w:hAnsi="宋体"/>
          <w:b w:val="0"/>
          <w:bCs/>
          <w:color w:val="auto"/>
          <w:sz w:val="24"/>
          <w:szCs w:val="24"/>
          <w:highlight w:val="none"/>
          <w:lang w:val="en-US" w:eastAsia="zh-CN"/>
        </w:rPr>
        <w:t>一</w:t>
      </w:r>
      <w:r>
        <w:rPr>
          <w:rFonts w:hint="eastAsia" w:hAnsi="宋体"/>
          <w:b w:val="0"/>
          <w:bCs/>
          <w:color w:val="auto"/>
          <w:sz w:val="24"/>
          <w:szCs w:val="24"/>
          <w:highlight w:val="none"/>
        </w:rPr>
        <w:t>个</w:t>
      </w:r>
      <w:r>
        <w:rPr>
          <w:rFonts w:hint="eastAsia" w:hAnsi="宋体"/>
          <w:b w:val="0"/>
          <w:bCs/>
          <w:color w:val="auto"/>
          <w:sz w:val="24"/>
          <w:szCs w:val="24"/>
          <w:highlight w:val="none"/>
          <w:lang w:eastAsia="zh-CN"/>
        </w:rPr>
        <w:t>包</w:t>
      </w:r>
      <w:r>
        <w:rPr>
          <w:rFonts w:hint="eastAsia" w:hAnsi="宋体"/>
          <w:b w:val="0"/>
          <w:bCs/>
          <w:color w:val="auto"/>
          <w:sz w:val="24"/>
          <w:szCs w:val="24"/>
          <w:highlight w:val="none"/>
          <w:lang w:val="en-US" w:eastAsia="zh-CN"/>
        </w:rPr>
        <w:t>；采用整体报价、整体成交方式</w:t>
      </w:r>
      <w:r>
        <w:rPr>
          <w:rFonts w:hint="eastAsia" w:hAnsi="宋体"/>
          <w:b w:val="0"/>
          <w:bCs/>
          <w:color w:val="auto"/>
          <w:sz w:val="24"/>
          <w:szCs w:val="24"/>
          <w:highlight w:val="none"/>
        </w:rPr>
        <w:t>。</w:t>
      </w:r>
    </w:p>
    <w:p w14:paraId="13001F4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hAnsi="宋体"/>
          <w:color w:val="auto"/>
          <w:sz w:val="24"/>
          <w:szCs w:val="24"/>
          <w:highlight w:val="none"/>
        </w:rPr>
      </w:pPr>
      <w:r>
        <w:rPr>
          <w:rFonts w:hint="eastAsia" w:ascii="宋体" w:hAnsi="宋体" w:eastAsia="宋体" w:cs="Times New Roman"/>
          <w:color w:val="auto"/>
          <w:sz w:val="24"/>
          <w:szCs w:val="24"/>
          <w:highlight w:val="none"/>
        </w:rPr>
        <w:t>▲</w:t>
      </w:r>
      <w:r>
        <w:rPr>
          <w:rFonts w:hint="eastAsia" w:hAnsi="宋体"/>
          <w:color w:val="auto"/>
          <w:sz w:val="24"/>
          <w:szCs w:val="24"/>
          <w:highlight w:val="none"/>
          <w:lang w:val="en-US" w:eastAsia="zh-CN"/>
        </w:rPr>
        <w:t>10</w:t>
      </w:r>
      <w:r>
        <w:rPr>
          <w:rFonts w:hint="eastAsia" w:hAnsi="宋体"/>
          <w:color w:val="auto"/>
          <w:sz w:val="24"/>
          <w:szCs w:val="24"/>
          <w:highlight w:val="none"/>
          <w:lang w:eastAsia="zh-CN"/>
        </w:rPr>
        <w:t>、</w:t>
      </w:r>
      <w:r>
        <w:rPr>
          <w:rFonts w:hint="eastAsia" w:hAnsi="宋体"/>
          <w:color w:val="auto"/>
          <w:sz w:val="24"/>
          <w:szCs w:val="24"/>
          <w:highlight w:val="none"/>
        </w:rPr>
        <w:t>本</w:t>
      </w:r>
      <w:bookmarkStart w:id="38" w:name="_GoBack"/>
      <w:bookmarkEnd w:id="38"/>
      <w:r>
        <w:rPr>
          <w:rFonts w:hint="eastAsia" w:hAnsi="宋体"/>
          <w:color w:val="auto"/>
          <w:sz w:val="24"/>
          <w:szCs w:val="24"/>
          <w:highlight w:val="none"/>
        </w:rPr>
        <w:t>项目不接受联合体。</w:t>
      </w:r>
    </w:p>
    <w:p w14:paraId="5F0365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highlight w:val="none"/>
        </w:rPr>
      </w:pPr>
      <w:r>
        <w:rPr>
          <w:rFonts w:hint="eastAsia" w:ascii="宋体" w:hAnsi="宋体" w:eastAsia="宋体" w:cs="Times New Roman"/>
          <w:color w:val="auto"/>
          <w:sz w:val="24"/>
          <w:szCs w:val="24"/>
          <w:highlight w:val="none"/>
          <w:lang w:val="en-US" w:eastAsia="zh-CN"/>
        </w:rPr>
        <w:t>11、为本项目提供整体设计、规范编制或者项目管理、监理、检测等服务的供应商：无。</w:t>
      </w:r>
    </w:p>
    <w:p w14:paraId="7E3D1B5F">
      <w:pPr>
        <w:pStyle w:val="3"/>
        <w:keepNext/>
        <w:keepLines/>
        <w:pageBreakBefore w:val="0"/>
        <w:widowControl w:val="0"/>
        <w:kinsoku/>
        <w:wordWrap/>
        <w:overflowPunct/>
        <w:topLinePunct w:val="0"/>
        <w:autoSpaceDE/>
        <w:autoSpaceDN/>
        <w:bidi w:val="0"/>
        <w:adjustRightInd/>
        <w:snapToGrid/>
        <w:spacing w:before="166" w:beforeLines="50" w:after="0" w:line="360" w:lineRule="auto"/>
        <w:textAlignment w:val="auto"/>
        <w:rPr>
          <w:rFonts w:hint="eastAsia" w:ascii="宋体" w:hAnsi="宋体" w:eastAsia="宋体" w:cs="宋体"/>
          <w:b/>
          <w:bCs/>
          <w:color w:val="auto"/>
          <w:sz w:val="30"/>
          <w:szCs w:val="30"/>
          <w:highlight w:val="none"/>
          <w:lang w:val="en-US" w:eastAsia="zh-CN"/>
        </w:rPr>
      </w:pPr>
      <w:bookmarkStart w:id="11" w:name="_Toc25219"/>
      <w:bookmarkStart w:id="12" w:name="_Toc12081"/>
      <w:r>
        <w:rPr>
          <w:rFonts w:hint="eastAsia" w:ascii="宋体" w:hAnsi="宋体" w:eastAsia="宋体" w:cs="宋体"/>
          <w:b/>
          <w:bCs/>
          <w:color w:val="auto"/>
          <w:sz w:val="30"/>
          <w:szCs w:val="30"/>
          <w:highlight w:val="none"/>
          <w:lang w:val="en-US" w:eastAsia="zh-CN"/>
        </w:rPr>
        <w:t>二、供应商的资格要求</w:t>
      </w:r>
      <w:bookmarkEnd w:id="7"/>
      <w:bookmarkEnd w:id="8"/>
      <w:bookmarkEnd w:id="9"/>
      <w:bookmarkEnd w:id="10"/>
      <w:bookmarkEnd w:id="11"/>
      <w:bookmarkEnd w:id="12"/>
    </w:p>
    <w:p w14:paraId="78BD3E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lang w:eastAsia="zh-CN"/>
        </w:rPr>
        <w:t>、</w:t>
      </w:r>
      <w:r>
        <w:rPr>
          <w:rFonts w:hint="eastAsia" w:hAnsi="宋体"/>
          <w:color w:val="auto"/>
          <w:sz w:val="24"/>
          <w:szCs w:val="24"/>
          <w:highlight w:val="none"/>
        </w:rPr>
        <w:t>满足《中华人民共和国政府采购法》第二十二条规定：</w:t>
      </w:r>
    </w:p>
    <w:p w14:paraId="652A26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1.1</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lang w:val="en-US" w:eastAsia="zh-CN"/>
        </w:rPr>
        <w:t>应为</w:t>
      </w:r>
      <w:r>
        <w:rPr>
          <w:rFonts w:hint="eastAsia" w:ascii="宋体" w:hAnsi="宋体" w:eastAsia="宋体" w:cs="Times New Roman"/>
          <w:color w:val="auto"/>
          <w:sz w:val="24"/>
          <w:szCs w:val="24"/>
          <w:highlight w:val="none"/>
          <w:lang w:eastAsia="zh-CN"/>
        </w:rPr>
        <w:t>在中华人民共和国境内登记或注册，</w:t>
      </w:r>
      <w:r>
        <w:rPr>
          <w:rFonts w:hint="eastAsia" w:ascii="宋体" w:hAnsi="宋体" w:eastAsia="宋体" w:cs="Times New Roman"/>
          <w:color w:val="auto"/>
          <w:sz w:val="24"/>
          <w:szCs w:val="24"/>
          <w:highlight w:val="none"/>
          <w:lang w:val="en-US" w:eastAsia="zh-CN"/>
        </w:rPr>
        <w:t>且</w:t>
      </w:r>
      <w:r>
        <w:rPr>
          <w:rFonts w:hint="eastAsia" w:ascii="宋体" w:hAnsi="宋体" w:eastAsia="宋体" w:cs="Times New Roman"/>
          <w:color w:val="auto"/>
          <w:sz w:val="24"/>
          <w:szCs w:val="24"/>
          <w:highlight w:val="none"/>
          <w:lang w:eastAsia="zh-CN"/>
        </w:rPr>
        <w:t>具有独立承担民事责任能力</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lang w:eastAsia="zh-CN"/>
        </w:rPr>
        <w:t>法人、其他组织或者自然人</w:t>
      </w:r>
      <w:r>
        <w:rPr>
          <w:rFonts w:hint="eastAsia" w:hAnsi="宋体" w:cs="Times New Roman"/>
          <w:color w:val="auto"/>
          <w:sz w:val="24"/>
          <w:szCs w:val="24"/>
          <w:highlight w:val="none"/>
          <w:lang w:eastAsia="zh-CN"/>
        </w:rPr>
        <w:t>。</w:t>
      </w:r>
    </w:p>
    <w:p w14:paraId="59B776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1.2</w:t>
      </w:r>
      <w:r>
        <w:rPr>
          <w:rFonts w:hint="eastAsia" w:hAnsi="宋体"/>
          <w:color w:val="auto"/>
          <w:sz w:val="24"/>
          <w:szCs w:val="24"/>
          <w:highlight w:val="none"/>
        </w:rPr>
        <w:t>供应商</w:t>
      </w:r>
      <w:r>
        <w:rPr>
          <w:rFonts w:hint="eastAsia" w:hAnsi="宋体"/>
          <w:color w:val="auto"/>
          <w:sz w:val="24"/>
          <w:szCs w:val="24"/>
          <w:highlight w:val="none"/>
          <w:lang w:val="en-US" w:eastAsia="zh-CN"/>
        </w:rPr>
        <w:t>应</w:t>
      </w:r>
      <w:r>
        <w:rPr>
          <w:rFonts w:hint="eastAsia" w:hAnsi="宋体"/>
          <w:color w:val="auto"/>
          <w:sz w:val="24"/>
          <w:szCs w:val="24"/>
          <w:highlight w:val="none"/>
        </w:rPr>
        <w:t>具有良好的商业信誉和健全的财务会计制度：</w:t>
      </w:r>
    </w:p>
    <w:p w14:paraId="5BA160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olor w:val="auto"/>
          <w:sz w:val="24"/>
          <w:szCs w:val="24"/>
          <w:highlight w:val="none"/>
          <w:lang w:eastAsia="zh-CN"/>
        </w:rPr>
      </w:pPr>
      <w:r>
        <w:rPr>
          <w:rFonts w:hAnsi="宋体"/>
          <w:color w:val="auto"/>
          <w:sz w:val="24"/>
          <w:szCs w:val="24"/>
          <w:highlight w:val="none"/>
        </w:rPr>
        <w:t>1.</w:t>
      </w:r>
      <w:r>
        <w:rPr>
          <w:rFonts w:hint="eastAsia" w:hAnsi="宋体"/>
          <w:color w:val="auto"/>
          <w:sz w:val="24"/>
          <w:szCs w:val="24"/>
          <w:highlight w:val="none"/>
        </w:rPr>
        <w:t>2.1良好的商业信誉：供应商在本项目响应文件提交截止时间前，在“中国政府采购网（www.ccgp.gov.cn）”没有政府采购严重违法失信行为记录（被禁止在一定期限内参加政府采购活动但期限届满的除外）</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且在</w:t>
      </w:r>
      <w:r>
        <w:rPr>
          <w:rFonts w:hint="eastAsia" w:hAnsi="宋体"/>
          <w:color w:val="auto"/>
          <w:sz w:val="24"/>
          <w:szCs w:val="24"/>
          <w:highlight w:val="none"/>
        </w:rPr>
        <w:t>“信用中国</w:t>
      </w:r>
      <w:r>
        <w:rPr>
          <w:rFonts w:hint="eastAsia" w:hAnsi="宋体"/>
          <w:color w:val="auto"/>
          <w:sz w:val="24"/>
          <w:szCs w:val="24"/>
          <w:highlight w:val="none"/>
          <w:lang w:val="en-US" w:eastAsia="zh-CN"/>
        </w:rPr>
        <w:t>(</w:t>
      </w:r>
      <w:r>
        <w:rPr>
          <w:rFonts w:hint="eastAsia" w:ascii="宋体" w:hAnsi="宋体"/>
          <w:color w:val="auto"/>
          <w:sz w:val="24"/>
          <w:highlight w:val="none"/>
        </w:rPr>
        <w:t>www.creditchina.gov.cn)</w:t>
      </w:r>
      <w:r>
        <w:rPr>
          <w:rFonts w:hint="eastAsia" w:hAnsi="宋体"/>
          <w:color w:val="auto"/>
          <w:sz w:val="24"/>
          <w:szCs w:val="24"/>
          <w:highlight w:val="none"/>
        </w:rPr>
        <w:t>”网无失信被执行人记录、重大税收违法案件当事人记录</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由</w:t>
      </w:r>
      <w:r>
        <w:rPr>
          <w:rFonts w:hint="eastAsia" w:hAnsi="宋体"/>
          <w:color w:val="auto"/>
          <w:sz w:val="24"/>
          <w:szCs w:val="24"/>
          <w:highlight w:val="none"/>
          <w:lang w:eastAsia="zh-CN"/>
        </w:rPr>
        <w:t>采购人或采购代理机构</w:t>
      </w:r>
      <w:r>
        <w:rPr>
          <w:rFonts w:hint="eastAsia" w:hAnsi="宋体"/>
          <w:color w:val="auto"/>
          <w:sz w:val="24"/>
          <w:szCs w:val="24"/>
          <w:highlight w:val="none"/>
          <w:lang w:val="en-US" w:eastAsia="zh-CN"/>
        </w:rPr>
        <w:t>登录</w:t>
      </w:r>
      <w:r>
        <w:rPr>
          <w:rFonts w:hint="eastAsia" w:hAnsi="宋体"/>
          <w:color w:val="auto"/>
          <w:sz w:val="24"/>
          <w:szCs w:val="24"/>
          <w:highlight w:val="none"/>
          <w:lang w:eastAsia="zh-CN"/>
        </w:rPr>
        <w:t>上述网站查询，并将查询结果交由磋商小组评审。</w:t>
      </w:r>
    </w:p>
    <w:p w14:paraId="58CB65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2.2健全的财务会计制度：提供</w:t>
      </w:r>
      <w:r>
        <w:rPr>
          <w:rFonts w:hint="eastAsia" w:hAnsi="宋体"/>
          <w:color w:val="auto"/>
          <w:sz w:val="24"/>
          <w:szCs w:val="24"/>
          <w:highlight w:val="none"/>
          <w:lang w:val="en-US" w:eastAsia="zh-CN"/>
        </w:rPr>
        <w:t>响应</w:t>
      </w:r>
      <w:r>
        <w:rPr>
          <w:rFonts w:hint="eastAsia" w:hAnsi="宋体"/>
          <w:color w:val="auto"/>
          <w:sz w:val="24"/>
          <w:szCs w:val="24"/>
          <w:highlight w:val="none"/>
        </w:rPr>
        <w:t>文件提交截止时间前</w:t>
      </w:r>
      <w:r>
        <w:rPr>
          <w:rFonts w:hint="eastAsia" w:hAnsi="宋体"/>
          <w:color w:val="auto"/>
          <w:sz w:val="24"/>
          <w:szCs w:val="24"/>
          <w:highlight w:val="none"/>
          <w:lang w:eastAsia="zh-CN"/>
        </w:rPr>
        <w:t>三个月内基本开户银行出具</w:t>
      </w:r>
      <w:r>
        <w:rPr>
          <w:rFonts w:hint="eastAsia" w:hAnsi="宋体"/>
          <w:color w:val="auto"/>
          <w:sz w:val="24"/>
          <w:szCs w:val="24"/>
          <w:highlight w:val="none"/>
        </w:rPr>
        <w:t>的资信证明或资金证明文件，或</w:t>
      </w:r>
      <w:r>
        <w:rPr>
          <w:rFonts w:hint="eastAsia" w:hAnsi="宋体"/>
          <w:color w:val="auto"/>
          <w:sz w:val="24"/>
          <w:szCs w:val="24"/>
          <w:highlight w:val="none"/>
          <w:lang w:eastAsia="zh-CN"/>
        </w:rPr>
        <w:t>2022年～2024年中任意一个年度</w:t>
      </w:r>
      <w:r>
        <w:rPr>
          <w:rFonts w:hint="eastAsia" w:hAnsi="宋体"/>
          <w:color w:val="auto"/>
          <w:sz w:val="24"/>
          <w:szCs w:val="24"/>
          <w:highlight w:val="none"/>
        </w:rPr>
        <w:t>经第三方审计的</w:t>
      </w:r>
      <w:r>
        <w:rPr>
          <w:rFonts w:hint="eastAsia" w:hAnsi="宋体"/>
          <w:color w:val="auto"/>
          <w:sz w:val="24"/>
          <w:szCs w:val="24"/>
          <w:highlight w:val="none"/>
          <w:lang w:eastAsia="zh-CN"/>
        </w:rPr>
        <w:t>财务报告（含已审计的财务报表）</w:t>
      </w:r>
      <w:r>
        <w:rPr>
          <w:rFonts w:hint="eastAsia" w:hAnsi="宋体"/>
          <w:color w:val="auto"/>
          <w:sz w:val="24"/>
          <w:szCs w:val="24"/>
          <w:highlight w:val="none"/>
        </w:rPr>
        <w:t>，或财政部门认可的政府采购专业担保机构出具的投标担保函（需同时提供专业担保机构经财政部门认可的证明文件）。</w:t>
      </w:r>
    </w:p>
    <w:p w14:paraId="1F86D8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1.3</w:t>
      </w:r>
      <w:r>
        <w:rPr>
          <w:rFonts w:hint="eastAsia" w:hAnsi="宋体"/>
          <w:color w:val="auto"/>
          <w:sz w:val="24"/>
          <w:szCs w:val="24"/>
          <w:highlight w:val="none"/>
        </w:rPr>
        <w:t>供应商</w:t>
      </w:r>
      <w:r>
        <w:rPr>
          <w:rFonts w:hint="eastAsia" w:hAnsi="宋体"/>
          <w:color w:val="auto"/>
          <w:sz w:val="24"/>
          <w:szCs w:val="24"/>
          <w:highlight w:val="none"/>
          <w:lang w:val="en-US" w:eastAsia="zh-CN"/>
        </w:rPr>
        <w:t>应</w:t>
      </w:r>
      <w:r>
        <w:rPr>
          <w:rFonts w:hint="eastAsia" w:hAnsi="宋体"/>
          <w:color w:val="auto"/>
          <w:sz w:val="24"/>
          <w:szCs w:val="24"/>
          <w:highlight w:val="none"/>
        </w:rPr>
        <w:t>具有履行合同所必需的设备和专业技术能力：提供具有履行合同所必需的设备和专业技术能力证明材料</w:t>
      </w:r>
      <w:r>
        <w:rPr>
          <w:rFonts w:hint="eastAsia" w:hAnsi="宋体"/>
          <w:color w:val="auto"/>
          <w:sz w:val="24"/>
          <w:szCs w:val="24"/>
          <w:highlight w:val="none"/>
          <w:lang w:eastAsia="zh-CN"/>
        </w:rPr>
        <w:t>或加盖公章的书面声明</w:t>
      </w:r>
      <w:r>
        <w:rPr>
          <w:rFonts w:hint="eastAsia" w:hAnsi="宋体"/>
          <w:color w:val="auto"/>
          <w:sz w:val="24"/>
          <w:szCs w:val="24"/>
          <w:highlight w:val="none"/>
        </w:rPr>
        <w:t>；</w:t>
      </w:r>
    </w:p>
    <w:p w14:paraId="087AF2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1.4</w:t>
      </w:r>
      <w:r>
        <w:rPr>
          <w:rFonts w:hint="eastAsia" w:hAnsi="宋体"/>
          <w:color w:val="auto"/>
          <w:sz w:val="24"/>
          <w:szCs w:val="24"/>
          <w:highlight w:val="none"/>
        </w:rPr>
        <w:t>供应商</w:t>
      </w:r>
      <w:r>
        <w:rPr>
          <w:rFonts w:hint="eastAsia" w:hAnsi="宋体"/>
          <w:color w:val="auto"/>
          <w:sz w:val="24"/>
          <w:szCs w:val="24"/>
          <w:highlight w:val="none"/>
          <w:lang w:val="en-US" w:eastAsia="zh-CN"/>
        </w:rPr>
        <w:t>应</w:t>
      </w:r>
      <w:r>
        <w:rPr>
          <w:rFonts w:hint="eastAsia" w:hAnsi="宋体"/>
          <w:color w:val="auto"/>
          <w:sz w:val="24"/>
          <w:szCs w:val="24"/>
          <w:highlight w:val="none"/>
        </w:rPr>
        <w:t>具有依法缴纳税收和社会保障资金的良好记录：</w:t>
      </w:r>
    </w:p>
    <w:p w14:paraId="779099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4.1依法纳税的证明材料：</w:t>
      </w:r>
      <w:r>
        <w:rPr>
          <w:rFonts w:hint="eastAsia" w:ascii="宋体" w:hAnsi="宋体" w:eastAsia="宋体" w:cs="Times New Roman"/>
          <w:color w:val="auto"/>
          <w:sz w:val="24"/>
          <w:szCs w:val="24"/>
          <w:highlight w:val="none"/>
          <w:lang w:eastAsia="zh-CN"/>
        </w:rPr>
        <w:t>2024年1月</w:t>
      </w:r>
      <w:r>
        <w:rPr>
          <w:rFonts w:hint="eastAsia" w:ascii="宋体" w:hAnsi="宋体" w:eastAsia="宋体" w:cs="Times New Roman"/>
          <w:color w:val="auto"/>
          <w:sz w:val="24"/>
          <w:szCs w:val="24"/>
          <w:highlight w:val="none"/>
        </w:rPr>
        <w:t>至响应文件递交截止时间前</w:t>
      </w:r>
      <w:r>
        <w:rPr>
          <w:rFonts w:hint="eastAsia" w:ascii="宋体" w:hAnsi="宋体" w:eastAsia="宋体" w:cs="Times New Roman"/>
          <w:color w:val="auto"/>
          <w:sz w:val="24"/>
          <w:szCs w:val="24"/>
          <w:highlight w:val="none"/>
          <w:lang w:eastAsia="zh-CN"/>
        </w:rPr>
        <w:t>任意1个月</w:t>
      </w:r>
      <w:r>
        <w:rPr>
          <w:rFonts w:hint="eastAsia" w:ascii="宋体" w:hAnsi="宋体" w:eastAsia="宋体" w:cs="Times New Roman"/>
          <w:color w:val="auto"/>
          <w:sz w:val="24"/>
          <w:szCs w:val="24"/>
          <w:highlight w:val="none"/>
        </w:rPr>
        <w:t>的依法纳税证明(</w:t>
      </w:r>
      <w:r>
        <w:rPr>
          <w:rFonts w:hint="eastAsia" w:ascii="宋体" w:hAnsi="宋体" w:eastAsia="宋体" w:cs="Times New Roman"/>
          <w:color w:val="auto"/>
          <w:sz w:val="24"/>
          <w:szCs w:val="24"/>
          <w:highlight w:val="none"/>
          <w:lang w:val="en-US" w:eastAsia="zh-CN"/>
        </w:rPr>
        <w:t>以</w:t>
      </w:r>
      <w:r>
        <w:rPr>
          <w:rFonts w:hint="eastAsia" w:ascii="宋体" w:hAnsi="宋体" w:eastAsia="宋体" w:cs="Times New Roman"/>
          <w:color w:val="auto"/>
          <w:sz w:val="24"/>
          <w:szCs w:val="24"/>
          <w:highlight w:val="none"/>
        </w:rPr>
        <w:t>税款所属时期</w:t>
      </w:r>
      <w:r>
        <w:rPr>
          <w:rFonts w:hint="eastAsia" w:ascii="宋体" w:hAnsi="宋体" w:eastAsia="宋体" w:cs="Times New Roman"/>
          <w:color w:val="auto"/>
          <w:sz w:val="24"/>
          <w:szCs w:val="24"/>
          <w:highlight w:val="none"/>
          <w:lang w:val="en-US" w:eastAsia="zh-CN"/>
        </w:rPr>
        <w:t>为准。</w:t>
      </w:r>
      <w:r>
        <w:rPr>
          <w:rFonts w:hint="eastAsia" w:ascii="宋体" w:hAnsi="宋体" w:eastAsia="宋体" w:cs="Times New Roman"/>
          <w:color w:val="auto"/>
          <w:sz w:val="24"/>
          <w:szCs w:val="24"/>
          <w:highlight w:val="none"/>
        </w:rPr>
        <w:t xml:space="preserve">成立未满一年的，可仅提供纳税申请材料或相关情况说明；依法免税的供应商，应提供相应证明文件；应纳税额为零时，证明材料可为税务系统打印的申报表) </w:t>
      </w:r>
      <w:r>
        <w:rPr>
          <w:rFonts w:hint="eastAsia" w:ascii="宋体" w:hAnsi="宋体" w:eastAsia="宋体" w:cs="Times New Roman"/>
          <w:color w:val="auto"/>
          <w:sz w:val="24"/>
          <w:szCs w:val="24"/>
          <w:highlight w:val="none"/>
          <w:lang w:eastAsia="zh-CN"/>
        </w:rPr>
        <w:t>。</w:t>
      </w:r>
    </w:p>
    <w:p w14:paraId="72A416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4.2</w:t>
      </w:r>
      <w:r>
        <w:rPr>
          <w:rFonts w:hint="eastAsia" w:ascii="宋体" w:hAnsi="宋体" w:eastAsia="宋体" w:cs="Times New Roman"/>
          <w:color w:val="auto"/>
          <w:sz w:val="24"/>
          <w:szCs w:val="24"/>
          <w:highlight w:val="none"/>
          <w:lang w:val="en-US" w:eastAsia="zh-CN"/>
        </w:rPr>
        <w:t>依法缴纳</w:t>
      </w:r>
      <w:r>
        <w:rPr>
          <w:rFonts w:hint="eastAsia" w:ascii="宋体" w:hAnsi="宋体" w:eastAsia="宋体" w:cs="Times New Roman"/>
          <w:color w:val="auto"/>
          <w:sz w:val="24"/>
          <w:szCs w:val="24"/>
          <w:highlight w:val="none"/>
        </w:rPr>
        <w:t>社会保险</w:t>
      </w:r>
      <w:r>
        <w:rPr>
          <w:rFonts w:hint="eastAsia" w:ascii="宋体" w:hAnsi="宋体" w:eastAsia="宋体" w:cs="Times New Roman"/>
          <w:color w:val="auto"/>
          <w:sz w:val="24"/>
          <w:szCs w:val="24"/>
          <w:highlight w:val="none"/>
          <w:lang w:val="en-US" w:eastAsia="zh-CN"/>
        </w:rPr>
        <w:t>资金的</w:t>
      </w:r>
      <w:r>
        <w:rPr>
          <w:rFonts w:hint="eastAsia" w:ascii="宋体" w:hAnsi="宋体" w:eastAsia="宋体" w:cs="Times New Roman"/>
          <w:color w:val="auto"/>
          <w:sz w:val="24"/>
          <w:szCs w:val="24"/>
          <w:highlight w:val="none"/>
        </w:rPr>
        <w:t>证明材料：</w:t>
      </w:r>
      <w:r>
        <w:rPr>
          <w:rFonts w:hint="eastAsia" w:ascii="宋体" w:hAnsi="宋体" w:eastAsia="宋体" w:cs="Times New Roman"/>
          <w:color w:val="auto"/>
          <w:sz w:val="24"/>
          <w:szCs w:val="24"/>
          <w:highlight w:val="none"/>
          <w:lang w:eastAsia="zh-CN"/>
        </w:rPr>
        <w:t>2024年1月</w:t>
      </w:r>
      <w:r>
        <w:rPr>
          <w:rFonts w:hint="eastAsia" w:ascii="宋体" w:hAnsi="宋体" w:eastAsia="宋体" w:cs="Times New Roman"/>
          <w:color w:val="auto"/>
          <w:sz w:val="24"/>
          <w:szCs w:val="24"/>
          <w:highlight w:val="none"/>
        </w:rPr>
        <w:t>至响应文件递交截止时间前</w:t>
      </w:r>
      <w:r>
        <w:rPr>
          <w:rFonts w:hint="eastAsia" w:ascii="宋体" w:hAnsi="宋体" w:eastAsia="宋体" w:cs="Times New Roman"/>
          <w:color w:val="auto"/>
          <w:sz w:val="24"/>
          <w:szCs w:val="24"/>
          <w:highlight w:val="none"/>
          <w:lang w:eastAsia="zh-CN"/>
        </w:rPr>
        <w:t>任意1个月</w:t>
      </w:r>
      <w:r>
        <w:rPr>
          <w:rFonts w:hint="eastAsia" w:ascii="宋体" w:hAnsi="宋体" w:eastAsia="宋体" w:cs="Times New Roman"/>
          <w:color w:val="auto"/>
          <w:sz w:val="24"/>
          <w:szCs w:val="24"/>
          <w:highlight w:val="none"/>
        </w:rPr>
        <w:t>的社保缴费证明材料(</w:t>
      </w:r>
      <w:r>
        <w:rPr>
          <w:rFonts w:hint="eastAsia" w:ascii="宋体" w:hAnsi="宋体" w:eastAsia="宋体" w:cs="Times New Roman"/>
          <w:color w:val="auto"/>
          <w:sz w:val="24"/>
          <w:szCs w:val="24"/>
          <w:highlight w:val="none"/>
          <w:lang w:val="en-US" w:eastAsia="zh-CN"/>
        </w:rPr>
        <w:t>以</w:t>
      </w:r>
      <w:r>
        <w:rPr>
          <w:rFonts w:hint="eastAsia" w:ascii="宋体" w:hAnsi="宋体" w:eastAsia="宋体" w:cs="Times New Roman"/>
          <w:color w:val="auto"/>
          <w:sz w:val="24"/>
          <w:szCs w:val="24"/>
          <w:highlight w:val="none"/>
        </w:rPr>
        <w:t>费款所属时期</w:t>
      </w:r>
      <w:r>
        <w:rPr>
          <w:rFonts w:hint="eastAsia" w:ascii="宋体" w:hAnsi="宋体" w:eastAsia="宋体" w:cs="Times New Roman"/>
          <w:color w:val="auto"/>
          <w:sz w:val="24"/>
          <w:szCs w:val="24"/>
          <w:highlight w:val="none"/>
          <w:lang w:val="en-US" w:eastAsia="zh-CN"/>
        </w:rPr>
        <w:t>为准。</w:t>
      </w:r>
      <w:r>
        <w:rPr>
          <w:rFonts w:hint="eastAsia" w:ascii="宋体" w:hAnsi="宋体" w:eastAsia="宋体" w:cs="Times New Roman"/>
          <w:color w:val="auto"/>
          <w:sz w:val="24"/>
          <w:szCs w:val="24"/>
          <w:highlight w:val="none"/>
        </w:rPr>
        <w:t>成立未满一年的，可仅提供社保申报材料或相关情况说明；依法不需要缴纳社会保障资金的供应商，应提供相应证明文件) 。</w:t>
      </w:r>
    </w:p>
    <w:p w14:paraId="388A38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olor w:val="auto"/>
          <w:sz w:val="24"/>
          <w:szCs w:val="24"/>
          <w:highlight w:val="none"/>
          <w:lang w:eastAsia="zh-CN"/>
        </w:rPr>
      </w:pPr>
      <w:r>
        <w:rPr>
          <w:rFonts w:hAnsi="宋体"/>
          <w:color w:val="auto"/>
          <w:sz w:val="24"/>
          <w:szCs w:val="24"/>
          <w:highlight w:val="none"/>
        </w:rPr>
        <w:t>1.5</w:t>
      </w:r>
      <w:r>
        <w:rPr>
          <w:rFonts w:hint="eastAsia" w:hAnsi="宋体"/>
          <w:color w:val="auto"/>
          <w:sz w:val="24"/>
          <w:szCs w:val="24"/>
          <w:highlight w:val="none"/>
        </w:rPr>
        <w:t>参加</w:t>
      </w:r>
      <w:r>
        <w:rPr>
          <w:rFonts w:hint="eastAsia" w:hAnsi="宋体"/>
          <w:color w:val="auto"/>
          <w:sz w:val="24"/>
          <w:szCs w:val="24"/>
          <w:highlight w:val="none"/>
          <w:lang w:val="en-US" w:eastAsia="zh-CN"/>
        </w:rPr>
        <w:t>本次</w:t>
      </w:r>
      <w:r>
        <w:rPr>
          <w:rFonts w:hint="eastAsia" w:hAnsi="宋体"/>
          <w:color w:val="auto"/>
          <w:sz w:val="24"/>
          <w:szCs w:val="24"/>
          <w:highlight w:val="none"/>
        </w:rPr>
        <w:t>采购活动前三年内，在经营活动中没有重大违法记录：提供</w:t>
      </w:r>
      <w:r>
        <w:rPr>
          <w:rFonts w:hint="eastAsia" w:hAnsi="宋体"/>
          <w:color w:val="auto"/>
          <w:sz w:val="24"/>
          <w:szCs w:val="24"/>
          <w:highlight w:val="none"/>
          <w:lang w:val="en-US" w:eastAsia="zh-CN"/>
        </w:rPr>
        <w:t>供应商</w:t>
      </w:r>
      <w:r>
        <w:rPr>
          <w:rFonts w:hint="eastAsia" w:hAnsi="宋体"/>
          <w:color w:val="auto"/>
          <w:sz w:val="24"/>
          <w:szCs w:val="24"/>
          <w:highlight w:val="none"/>
        </w:rPr>
        <w:t>参加</w:t>
      </w:r>
      <w:r>
        <w:rPr>
          <w:rFonts w:hint="eastAsia" w:hAnsi="宋体"/>
          <w:color w:val="auto"/>
          <w:sz w:val="24"/>
          <w:szCs w:val="24"/>
          <w:highlight w:val="none"/>
          <w:lang w:val="en-US" w:eastAsia="zh-CN"/>
        </w:rPr>
        <w:t>本次</w:t>
      </w:r>
      <w:r>
        <w:rPr>
          <w:rFonts w:hint="eastAsia" w:hAnsi="宋体"/>
          <w:color w:val="auto"/>
          <w:sz w:val="24"/>
          <w:szCs w:val="24"/>
          <w:highlight w:val="none"/>
        </w:rPr>
        <w:t>采购活动前三年内，在经营活动中没有重大违法记录的书面声明</w:t>
      </w:r>
      <w:r>
        <w:rPr>
          <w:rFonts w:hint="eastAsia" w:hAnsi="宋体"/>
          <w:color w:val="auto"/>
          <w:sz w:val="24"/>
          <w:szCs w:val="24"/>
          <w:highlight w:val="none"/>
          <w:lang w:val="en-US" w:eastAsia="zh-CN"/>
        </w:rPr>
        <w:t>原件</w:t>
      </w:r>
      <w:r>
        <w:rPr>
          <w:rFonts w:hint="eastAsia" w:hAnsi="宋体"/>
          <w:color w:val="auto"/>
          <w:sz w:val="24"/>
          <w:szCs w:val="24"/>
          <w:highlight w:val="none"/>
        </w:rPr>
        <w:t>（重大违法记录是指供应商因违法经营受到刑事处罚或者责令停产停业、吊销许可证或者执照、较大数额罚款等行政处罚）</w:t>
      </w:r>
      <w:r>
        <w:rPr>
          <w:rFonts w:hint="eastAsia" w:hAnsi="宋体"/>
          <w:color w:val="auto"/>
          <w:sz w:val="24"/>
          <w:szCs w:val="24"/>
          <w:highlight w:val="none"/>
          <w:lang w:eastAsia="zh-CN"/>
        </w:rPr>
        <w:t>。</w:t>
      </w:r>
    </w:p>
    <w:p w14:paraId="710EE4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1.6</w:t>
      </w:r>
      <w:r>
        <w:rPr>
          <w:rFonts w:hint="eastAsia" w:ascii="宋体" w:hAnsi="宋体" w:eastAsia="宋体" w:cs="Times New Roman"/>
          <w:color w:val="auto"/>
          <w:sz w:val="24"/>
          <w:szCs w:val="24"/>
          <w:highlight w:val="none"/>
          <w:lang w:eastAsia="zh-CN"/>
        </w:rPr>
        <w:t>法律、行政法规规定的其他条件</w:t>
      </w:r>
    </w:p>
    <w:p w14:paraId="2ABFBD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1.6.1</w:t>
      </w:r>
      <w:r>
        <w:rPr>
          <w:rFonts w:hint="eastAsia" w:ascii="宋体" w:hAnsi="宋体"/>
          <w:color w:val="auto"/>
          <w:sz w:val="24"/>
          <w:highlight w:val="none"/>
        </w:rPr>
        <w:t>单位负责人为同一人或者存在直接控股、管理关系的不同单位，不得同时参加本项目，否则均视为无效。</w:t>
      </w:r>
      <w:r>
        <w:rPr>
          <w:rFonts w:hint="eastAsia" w:ascii="宋体" w:hAnsi="宋体"/>
          <w:color w:val="auto"/>
          <w:sz w:val="24"/>
          <w:highlight w:val="none"/>
          <w:lang w:eastAsia="zh-CN"/>
        </w:rPr>
        <w:t>应提供《供应商关联企业情况声明》</w:t>
      </w:r>
      <w:r>
        <w:rPr>
          <w:rFonts w:hint="eastAsia" w:ascii="宋体" w:hAnsi="宋体"/>
          <w:color w:val="auto"/>
          <w:sz w:val="24"/>
          <w:highlight w:val="none"/>
        </w:rPr>
        <w:t>。</w:t>
      </w:r>
    </w:p>
    <w:p w14:paraId="3316E1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1.6.2为本项目提供整体设计、规范编制或者项目管理、监理、检测等服务的供应商，不得再参加本次采购活动。</w:t>
      </w:r>
    </w:p>
    <w:p w14:paraId="4DAD87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olor w:val="auto"/>
          <w:sz w:val="24"/>
          <w:szCs w:val="24"/>
          <w:highlight w:val="none"/>
          <w:lang w:val="en-US" w:eastAsia="zh-CN"/>
        </w:rPr>
      </w:pPr>
      <w:r>
        <w:rPr>
          <w:rFonts w:hint="eastAsia" w:hAnsi="宋体"/>
          <w:color w:val="auto"/>
          <w:sz w:val="24"/>
          <w:szCs w:val="24"/>
          <w:highlight w:val="none"/>
        </w:rPr>
        <w:t>2</w:t>
      </w:r>
      <w:r>
        <w:rPr>
          <w:rFonts w:hint="eastAsia" w:hAnsi="宋体"/>
          <w:color w:val="auto"/>
          <w:sz w:val="24"/>
          <w:szCs w:val="24"/>
          <w:highlight w:val="none"/>
          <w:lang w:eastAsia="zh-CN"/>
        </w:rPr>
        <w:t>、</w:t>
      </w:r>
      <w:r>
        <w:rPr>
          <w:rFonts w:hint="eastAsia" w:hAnsi="宋体"/>
          <w:color w:val="auto"/>
          <w:sz w:val="24"/>
          <w:szCs w:val="24"/>
          <w:highlight w:val="none"/>
        </w:rPr>
        <w:t>落实政府采购政策需满足的资格要求：</w:t>
      </w:r>
      <w:r>
        <w:rPr>
          <w:rFonts w:hint="eastAsia" w:hAnsi="宋体"/>
          <w:color w:val="auto"/>
          <w:sz w:val="24"/>
          <w:szCs w:val="24"/>
          <w:highlight w:val="none"/>
          <w:lang w:val="en-US" w:eastAsia="zh-CN"/>
        </w:rPr>
        <w:t>本项目非专门面向中小企业采购的项目；</w:t>
      </w:r>
      <w:r>
        <w:rPr>
          <w:rFonts w:hint="eastAsia" w:ascii="宋体" w:hAnsi="宋体" w:eastAsia="宋体" w:cs="Times New Roman"/>
          <w:color w:val="auto"/>
          <w:sz w:val="24"/>
          <w:highlight w:val="none"/>
          <w:lang w:val="en-US" w:eastAsia="zh-CN"/>
        </w:rPr>
        <w:t>小微企业价格扣除优惠比例：10%。</w:t>
      </w:r>
    </w:p>
    <w:p w14:paraId="30B179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hAnsi="宋体"/>
          <w:color w:val="auto"/>
          <w:sz w:val="24"/>
          <w:szCs w:val="24"/>
          <w:highlight w:val="none"/>
        </w:rPr>
        <w:t>3</w:t>
      </w:r>
      <w:r>
        <w:rPr>
          <w:rFonts w:hint="eastAsia" w:hAnsi="宋体"/>
          <w:color w:val="auto"/>
          <w:sz w:val="24"/>
          <w:szCs w:val="24"/>
          <w:highlight w:val="none"/>
          <w:lang w:eastAsia="zh-CN"/>
        </w:rPr>
        <w:t>、</w:t>
      </w:r>
      <w:r>
        <w:rPr>
          <w:rFonts w:hint="eastAsia" w:hAnsi="宋体"/>
          <w:color w:val="auto"/>
          <w:sz w:val="24"/>
          <w:szCs w:val="24"/>
          <w:highlight w:val="none"/>
        </w:rPr>
        <w:t>本项目的特定资格要求：</w:t>
      </w:r>
      <w:r>
        <w:rPr>
          <w:rFonts w:hint="eastAsia" w:ascii="宋体" w:hAnsi="宋体" w:eastAsia="宋体" w:cs="Times New Roman"/>
          <w:color w:val="auto"/>
          <w:sz w:val="24"/>
          <w:szCs w:val="24"/>
          <w:highlight w:val="none"/>
        </w:rPr>
        <w:t>若</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为商业保险公司或会计师事务所时，允许其</w:t>
      </w:r>
      <w:r>
        <w:rPr>
          <w:rFonts w:hint="eastAsia" w:ascii="宋体" w:hAnsi="宋体" w:eastAsia="宋体" w:cs="Times New Roman"/>
          <w:color w:val="auto"/>
          <w:sz w:val="24"/>
          <w:szCs w:val="24"/>
          <w:highlight w:val="none"/>
          <w:lang w:val="en-US" w:eastAsia="zh-CN"/>
        </w:rPr>
        <w:t>直属</w:t>
      </w:r>
      <w:r>
        <w:rPr>
          <w:rFonts w:hint="eastAsia" w:ascii="宋体" w:hAnsi="宋体" w:eastAsia="宋体" w:cs="Times New Roman"/>
          <w:color w:val="auto"/>
          <w:sz w:val="24"/>
          <w:szCs w:val="24"/>
          <w:highlight w:val="none"/>
        </w:rPr>
        <w:t>分支机构作为</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主体直接参加本项目采购活动</w:t>
      </w:r>
      <w:r>
        <w:rPr>
          <w:rFonts w:hint="eastAsia" w:ascii="宋体" w:hAnsi="宋体" w:eastAsia="宋体" w:cs="Times New Roman"/>
          <w:color w:val="auto"/>
          <w:sz w:val="24"/>
          <w:szCs w:val="24"/>
          <w:highlight w:val="none"/>
          <w:lang w:val="en-US" w:eastAsia="zh-CN"/>
        </w:rPr>
        <w:t>；供应商须</w:t>
      </w:r>
      <w:r>
        <w:rPr>
          <w:rFonts w:hint="eastAsia" w:ascii="宋体" w:hAnsi="宋体" w:eastAsia="宋体" w:cs="Times New Roman"/>
          <w:color w:val="auto"/>
          <w:sz w:val="24"/>
          <w:szCs w:val="24"/>
          <w:highlight w:val="none"/>
        </w:rPr>
        <w:t>具备有效的营业执照和执业证书</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为直属分支机构时，除</w:t>
      </w:r>
      <w:r>
        <w:rPr>
          <w:rFonts w:hint="eastAsia" w:ascii="宋体" w:hAnsi="宋体" w:eastAsia="宋体" w:cs="Times New Roman"/>
          <w:color w:val="auto"/>
          <w:sz w:val="24"/>
          <w:szCs w:val="24"/>
          <w:highlight w:val="none"/>
          <w:lang w:eastAsia="zh-CN"/>
        </w:rPr>
        <w:t>财务报告</w:t>
      </w:r>
      <w:r>
        <w:rPr>
          <w:rFonts w:hint="eastAsia" w:ascii="宋体" w:hAnsi="宋体" w:eastAsia="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社保缴纳主体可为总公司外，其</w:t>
      </w:r>
      <w:r>
        <w:rPr>
          <w:rFonts w:hint="eastAsia" w:ascii="宋体" w:hAnsi="宋体" w:eastAsia="宋体" w:cs="Times New Roman"/>
          <w:color w:val="auto"/>
          <w:sz w:val="24"/>
          <w:szCs w:val="24"/>
          <w:highlight w:val="none"/>
          <w:lang w:val="en-US" w:eastAsia="zh-CN"/>
        </w:rPr>
        <w:t>他资格条件</w:t>
      </w:r>
      <w:r>
        <w:rPr>
          <w:rFonts w:hint="eastAsia" w:ascii="宋体" w:hAnsi="宋体" w:eastAsia="宋体" w:cs="Times New Roman"/>
          <w:color w:val="auto"/>
          <w:sz w:val="24"/>
          <w:szCs w:val="24"/>
          <w:highlight w:val="none"/>
        </w:rPr>
        <w:t>的主体均应为分支机构</w:t>
      </w:r>
      <w:r>
        <w:rPr>
          <w:rFonts w:hint="eastAsia" w:ascii="宋体" w:hAnsi="宋体" w:eastAsia="宋体" w:cs="Times New Roman"/>
          <w:color w:val="auto"/>
          <w:sz w:val="24"/>
          <w:szCs w:val="24"/>
          <w:highlight w:val="none"/>
          <w:lang w:eastAsia="zh-CN"/>
        </w:rPr>
        <w:t>。</w:t>
      </w:r>
    </w:p>
    <w:p w14:paraId="1119B394">
      <w:pPr>
        <w:pStyle w:val="3"/>
        <w:keepNext/>
        <w:keepLines/>
        <w:pageBreakBefore w:val="0"/>
        <w:widowControl w:val="0"/>
        <w:kinsoku/>
        <w:wordWrap/>
        <w:overflowPunct/>
        <w:topLinePunct w:val="0"/>
        <w:autoSpaceDE/>
        <w:autoSpaceDN/>
        <w:bidi w:val="0"/>
        <w:adjustRightInd/>
        <w:snapToGrid/>
        <w:spacing w:before="166" w:beforeLines="50" w:after="0" w:line="360" w:lineRule="auto"/>
        <w:textAlignment w:val="auto"/>
        <w:rPr>
          <w:rFonts w:hint="eastAsia" w:ascii="宋体" w:hAnsi="宋体" w:eastAsia="宋体" w:cs="宋体"/>
          <w:b/>
          <w:bCs/>
          <w:color w:val="auto"/>
          <w:sz w:val="30"/>
          <w:szCs w:val="30"/>
          <w:highlight w:val="none"/>
          <w:lang w:val="en-US" w:eastAsia="zh-CN"/>
        </w:rPr>
      </w:pPr>
      <w:bookmarkStart w:id="13" w:name="_Toc10535"/>
      <w:bookmarkStart w:id="14" w:name="_Toc35393792"/>
      <w:bookmarkStart w:id="15" w:name="_Toc35393623"/>
      <w:bookmarkStart w:id="16" w:name="_Toc13781"/>
      <w:r>
        <w:rPr>
          <w:rFonts w:hint="eastAsia" w:ascii="宋体" w:hAnsi="宋体" w:eastAsia="宋体" w:cs="宋体"/>
          <w:b/>
          <w:bCs/>
          <w:color w:val="auto"/>
          <w:sz w:val="30"/>
          <w:szCs w:val="30"/>
          <w:highlight w:val="none"/>
          <w:lang w:val="en-US" w:eastAsia="zh-CN"/>
        </w:rPr>
        <w:t>三、获取</w:t>
      </w:r>
      <w:bookmarkEnd w:id="13"/>
      <w:bookmarkEnd w:id="14"/>
      <w:bookmarkEnd w:id="15"/>
      <w:bookmarkEnd w:id="16"/>
      <w:r>
        <w:rPr>
          <w:rFonts w:hint="eastAsia" w:ascii="宋体" w:hAnsi="宋体" w:eastAsia="宋体" w:cs="宋体"/>
          <w:b/>
          <w:bCs/>
          <w:color w:val="auto"/>
          <w:sz w:val="30"/>
          <w:szCs w:val="30"/>
          <w:highlight w:val="none"/>
          <w:lang w:val="en-US" w:eastAsia="zh-CN"/>
        </w:rPr>
        <w:t>磋商文件</w:t>
      </w:r>
    </w:p>
    <w:p w14:paraId="5761C7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s="宋体"/>
          <w:b w:val="0"/>
          <w:bCs w:val="0"/>
          <w:color w:val="auto"/>
          <w:sz w:val="24"/>
          <w:szCs w:val="24"/>
          <w:highlight w:val="none"/>
        </w:rPr>
      </w:pPr>
      <w:r>
        <w:rPr>
          <w:rFonts w:hint="eastAsia" w:hAnsi="宋体" w:cs="宋体"/>
          <w:b w:val="0"/>
          <w:bCs w:val="0"/>
          <w:color w:val="auto"/>
          <w:sz w:val="24"/>
          <w:szCs w:val="24"/>
          <w:highlight w:val="none"/>
        </w:rPr>
        <w:t>1</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rPr>
        <w:t>时间：</w:t>
      </w:r>
      <w:r>
        <w:rPr>
          <w:rFonts w:hint="eastAsia"/>
          <w:b w:val="0"/>
          <w:bCs w:val="0"/>
          <w:color w:val="auto"/>
          <w:sz w:val="24"/>
          <w:szCs w:val="24"/>
          <w:highlight w:val="none"/>
          <w:lang w:eastAsia="zh-CN"/>
        </w:rPr>
        <w:t>2025年</w:t>
      </w:r>
      <w:r>
        <w:rPr>
          <w:rFonts w:hint="eastAsia"/>
          <w:b w:val="0"/>
          <w:bCs w:val="0"/>
          <w:color w:val="auto"/>
          <w:sz w:val="24"/>
          <w:szCs w:val="24"/>
          <w:highlight w:val="none"/>
          <w:lang w:val="en-US" w:eastAsia="zh-CN"/>
        </w:rPr>
        <w:t>02月18日至2025年02月25日</w:t>
      </w:r>
      <w:r>
        <w:rPr>
          <w:rFonts w:hint="eastAsia" w:hAnsi="宋体" w:cs="宋体"/>
          <w:b w:val="0"/>
          <w:bCs w:val="0"/>
          <w:color w:val="auto"/>
          <w:sz w:val="24"/>
          <w:szCs w:val="24"/>
          <w:highlight w:val="none"/>
        </w:rPr>
        <w:t>，</w:t>
      </w:r>
      <w:r>
        <w:rPr>
          <w:rFonts w:hint="eastAsia" w:cs="宋体"/>
          <w:b w:val="0"/>
          <w:bCs w:val="0"/>
          <w:color w:val="auto"/>
          <w:sz w:val="24"/>
          <w:szCs w:val="24"/>
          <w:highlight w:val="none"/>
          <w:lang w:eastAsia="zh-CN"/>
        </w:rPr>
        <w:t>每天上午06:00至12:00</w:t>
      </w:r>
      <w:r>
        <w:rPr>
          <w:rFonts w:hint="eastAsia" w:hAnsi="宋体" w:cs="宋体"/>
          <w:b w:val="0"/>
          <w:bCs w:val="0"/>
          <w:color w:val="auto"/>
          <w:sz w:val="24"/>
          <w:szCs w:val="24"/>
          <w:highlight w:val="none"/>
        </w:rPr>
        <w:t>，下午</w:t>
      </w:r>
      <w:r>
        <w:rPr>
          <w:rFonts w:hint="eastAsia" w:hAnsi="宋体" w:cs="宋体"/>
          <w:b w:val="0"/>
          <w:bCs w:val="0"/>
          <w:color w:val="auto"/>
          <w:sz w:val="24"/>
          <w:szCs w:val="24"/>
          <w:highlight w:val="none"/>
          <w:lang w:val="en-US" w:eastAsia="zh-CN"/>
        </w:rPr>
        <w:t>12</w:t>
      </w:r>
      <w:r>
        <w:rPr>
          <w:rFonts w:hint="eastAsia" w:hAnsi="宋体" w:cs="宋体"/>
          <w:b w:val="0"/>
          <w:bCs w:val="0"/>
          <w:color w:val="auto"/>
          <w:sz w:val="24"/>
          <w:szCs w:val="24"/>
          <w:highlight w:val="none"/>
        </w:rPr>
        <w:t>:</w:t>
      </w:r>
      <w:r>
        <w:rPr>
          <w:rFonts w:hint="eastAsia" w:cs="宋体"/>
          <w:b w:val="0"/>
          <w:bCs w:val="0"/>
          <w:color w:val="auto"/>
          <w:sz w:val="24"/>
          <w:szCs w:val="24"/>
          <w:highlight w:val="none"/>
          <w:lang w:val="en-US" w:eastAsia="zh-CN"/>
        </w:rPr>
        <w:t>0</w:t>
      </w:r>
      <w:r>
        <w:rPr>
          <w:rFonts w:hint="eastAsia" w:hAnsi="宋体" w:cs="宋体"/>
          <w:b w:val="0"/>
          <w:bCs w:val="0"/>
          <w:color w:val="auto"/>
          <w:sz w:val="24"/>
          <w:szCs w:val="24"/>
          <w:highlight w:val="none"/>
        </w:rPr>
        <w:t>0至</w:t>
      </w:r>
      <w:r>
        <w:rPr>
          <w:rFonts w:hint="eastAsia" w:cs="宋体"/>
          <w:b w:val="0"/>
          <w:bCs w:val="0"/>
          <w:color w:val="auto"/>
          <w:sz w:val="24"/>
          <w:szCs w:val="24"/>
          <w:highlight w:val="none"/>
          <w:lang w:val="en-US" w:eastAsia="zh-CN"/>
        </w:rPr>
        <w:t>23</w:t>
      </w:r>
      <w:r>
        <w:rPr>
          <w:rFonts w:hint="eastAsia" w:hAnsi="宋体" w:cs="宋体"/>
          <w:b w:val="0"/>
          <w:bCs w:val="0"/>
          <w:color w:val="auto"/>
          <w:sz w:val="24"/>
          <w:szCs w:val="24"/>
          <w:highlight w:val="none"/>
        </w:rPr>
        <w:t>:</w:t>
      </w:r>
      <w:r>
        <w:rPr>
          <w:rFonts w:hint="eastAsia" w:cs="宋体"/>
          <w:b w:val="0"/>
          <w:bCs w:val="0"/>
          <w:color w:val="auto"/>
          <w:sz w:val="24"/>
          <w:szCs w:val="24"/>
          <w:highlight w:val="none"/>
          <w:lang w:val="en-US" w:eastAsia="zh-CN"/>
        </w:rPr>
        <w:t>59</w:t>
      </w:r>
      <w:r>
        <w:rPr>
          <w:rFonts w:hint="eastAsia" w:hAnsi="宋体"/>
          <w:b w:val="0"/>
          <w:bCs w:val="0"/>
          <w:color w:val="auto"/>
          <w:sz w:val="24"/>
          <w:szCs w:val="24"/>
          <w:highlight w:val="none"/>
        </w:rPr>
        <w:t>。</w:t>
      </w:r>
    </w:p>
    <w:p w14:paraId="03104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cs="宋体"/>
          <w:b w:val="0"/>
          <w:bCs w:val="0"/>
          <w:color w:val="auto"/>
          <w:sz w:val="24"/>
          <w:szCs w:val="24"/>
          <w:highlight w:val="none"/>
          <w:u w:val="none"/>
        </w:rPr>
      </w:pPr>
      <w:r>
        <w:rPr>
          <w:rFonts w:hint="eastAsia" w:hAnsi="宋体" w:cs="宋体"/>
          <w:b w:val="0"/>
          <w:bCs w:val="0"/>
          <w:color w:val="auto"/>
          <w:sz w:val="24"/>
          <w:szCs w:val="24"/>
          <w:highlight w:val="none"/>
          <w:u w:val="none"/>
        </w:rPr>
        <w:t>2</w:t>
      </w:r>
      <w:r>
        <w:rPr>
          <w:rFonts w:hint="eastAsia" w:hAnsi="宋体" w:cs="宋体"/>
          <w:b w:val="0"/>
          <w:bCs w:val="0"/>
          <w:color w:val="auto"/>
          <w:sz w:val="24"/>
          <w:szCs w:val="24"/>
          <w:highlight w:val="none"/>
          <w:u w:val="none"/>
          <w:lang w:eastAsia="zh-CN"/>
        </w:rPr>
        <w:t>、</w:t>
      </w:r>
      <w:r>
        <w:rPr>
          <w:rFonts w:hint="eastAsia" w:hAnsi="宋体" w:cs="宋体"/>
          <w:b w:val="0"/>
          <w:bCs w:val="0"/>
          <w:color w:val="auto"/>
          <w:sz w:val="24"/>
          <w:szCs w:val="24"/>
          <w:highlight w:val="none"/>
          <w:u w:val="none"/>
        </w:rPr>
        <w:t>地点：政采云平台（https://www.zcygov.cn/）</w:t>
      </w:r>
      <w:r>
        <w:rPr>
          <w:rFonts w:hint="eastAsia" w:cs="宋体"/>
          <w:b w:val="0"/>
          <w:bCs w:val="0"/>
          <w:color w:val="auto"/>
          <w:sz w:val="24"/>
          <w:szCs w:val="24"/>
          <w:highlight w:val="none"/>
          <w:u w:val="none"/>
          <w:lang w:eastAsia="zh-CN"/>
        </w:rPr>
        <w:t>。</w:t>
      </w:r>
      <w:r>
        <w:rPr>
          <w:rFonts w:hint="eastAsia" w:hAnsi="宋体" w:cs="宋体"/>
          <w:b w:val="0"/>
          <w:bCs w:val="0"/>
          <w:color w:val="auto"/>
          <w:sz w:val="24"/>
          <w:szCs w:val="24"/>
          <w:highlight w:val="none"/>
          <w:u w:val="none"/>
        </w:rPr>
        <w:t>操作路径：登录“政采云”平台-项目采购-获取采购文件 -找到本项目-点击“申请获取采购文件”</w:t>
      </w:r>
      <w:r>
        <w:rPr>
          <w:rFonts w:hint="eastAsia" w:cs="宋体"/>
          <w:b w:val="0"/>
          <w:bCs w:val="0"/>
          <w:color w:val="auto"/>
          <w:sz w:val="24"/>
          <w:szCs w:val="24"/>
          <w:highlight w:val="none"/>
          <w:u w:val="none"/>
          <w:lang w:eastAsia="zh-CN"/>
        </w:rPr>
        <w:t>。</w:t>
      </w:r>
      <w:r>
        <w:rPr>
          <w:rFonts w:hint="eastAsia" w:hAnsi="宋体" w:cs="宋体"/>
          <w:b w:val="0"/>
          <w:bCs w:val="0"/>
          <w:color w:val="auto"/>
          <w:sz w:val="24"/>
          <w:szCs w:val="24"/>
          <w:highlight w:val="none"/>
          <w:u w:val="none"/>
        </w:rPr>
        <w:t xml:space="preserve">   </w:t>
      </w:r>
    </w:p>
    <w:p w14:paraId="1E881F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highlight w:val="none"/>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方式</w:t>
      </w:r>
      <w:r>
        <w:rPr>
          <w:rFonts w:hint="eastAsia" w:ascii="宋体" w:hAnsi="宋体" w:eastAsia="宋体" w:cs="Times New Roman"/>
          <w:color w:val="auto"/>
          <w:kern w:val="0"/>
          <w:sz w:val="24"/>
          <w:szCs w:val="24"/>
          <w:highlight w:val="none"/>
          <w:lang w:eastAsia="zh-CN"/>
        </w:rPr>
        <w:t>：</w:t>
      </w:r>
      <w:r>
        <w:rPr>
          <w:rFonts w:hint="eastAsia" w:cs="宋体"/>
          <w:color w:val="auto"/>
          <w:sz w:val="24"/>
          <w:highlight w:val="none"/>
          <w:lang w:eastAsia="zh-CN"/>
        </w:rPr>
        <w:t>（</w:t>
      </w:r>
      <w:r>
        <w:rPr>
          <w:rFonts w:hint="eastAsia" w:ascii="宋体" w:hAnsi="宋体" w:eastAsia="宋体" w:cs="宋体"/>
          <w:color w:val="auto"/>
          <w:sz w:val="24"/>
          <w:highlight w:val="none"/>
        </w:rPr>
        <w:t>1）凡有意参加本项目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的潜在</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，须在政采云平台办理数字证书（CA），并在政采云绑定数字证书（CA）后线上获取</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文件及其它采购资料。CA申领链接：http：//yzt.ynsmartcert.cn/cms/yztynzzhw.html（壹证通客服热线：0871-67276028＜紧急可拨19988166369&gt;）或https：//middle.zcygov.cn/ca/apply/list?_app_=zcy.sys（政采云），CA申领后需</w:t>
      </w:r>
      <w:r>
        <w:rPr>
          <w:rFonts w:hint="eastAsia" w:ascii="宋体" w:hAnsi="宋体" w:eastAsia="宋体" w:cs="宋体"/>
          <w:color w:val="auto"/>
          <w:sz w:val="24"/>
          <w:highlight w:val="none"/>
          <w:lang w:eastAsia="zh-CN"/>
        </w:rPr>
        <w:t>登录</w:t>
      </w:r>
      <w:r>
        <w:rPr>
          <w:rFonts w:hint="eastAsia" w:ascii="宋体" w:hAnsi="宋体" w:eastAsia="宋体" w:cs="宋体"/>
          <w:color w:val="auto"/>
          <w:sz w:val="24"/>
          <w:highlight w:val="none"/>
        </w:rPr>
        <w:t>政采云平台完成数字证书（CA）绑定才可以使用，数字证书（CA）详见其办理流程。注：云南本地供应商如之前已在云南CA在线数字证书办理网进行过注册并办理过企业数字证书（CA），直接绑定即可，无需重复办理（2022年1月1日前办理的云南CA需到云南CA办理处进行升级）。外省供应商办理了云南CA、云南福建CA、云南壹证通CA、云南壹证通云CA可直接使用，无需重复办理；</w:t>
      </w:r>
      <w:r>
        <w:rPr>
          <w:rFonts w:hint="eastAsia" w:cs="宋体"/>
          <w:color w:val="auto"/>
          <w:sz w:val="24"/>
          <w:highlight w:val="none"/>
          <w:lang w:eastAsia="zh-CN"/>
        </w:rPr>
        <w:t>（</w:t>
      </w:r>
      <w:r>
        <w:rPr>
          <w:rFonts w:hint="eastAsia" w:ascii="宋体" w:hAnsi="宋体" w:eastAsia="宋体" w:cs="宋体"/>
          <w:color w:val="auto"/>
          <w:sz w:val="24"/>
          <w:highlight w:val="none"/>
        </w:rPr>
        <w:t>2）按上述要求获取采购文件的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视为合法获取了本项目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文件，可以参与本项目</w:t>
      </w:r>
      <w:r>
        <w:rPr>
          <w:rFonts w:hint="eastAsia" w:ascii="宋体" w:hAnsi="宋体" w:eastAsia="宋体" w:cs="宋体"/>
          <w:color w:val="auto"/>
          <w:sz w:val="24"/>
          <w:highlight w:val="none"/>
          <w:lang w:val="en-US" w:eastAsia="zh-CN"/>
        </w:rPr>
        <w:t>的磋商</w:t>
      </w:r>
      <w:r>
        <w:rPr>
          <w:rFonts w:hint="eastAsia" w:ascii="宋体" w:hAnsi="宋体" w:eastAsia="宋体" w:cs="宋体"/>
          <w:color w:val="auto"/>
          <w:sz w:val="24"/>
          <w:highlight w:val="none"/>
        </w:rPr>
        <w:t>。</w:t>
      </w:r>
    </w:p>
    <w:p w14:paraId="666AAF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hAnsi="宋体" w:eastAsia="宋体"/>
          <w:b w:val="0"/>
          <w:bCs w:val="0"/>
          <w:color w:val="auto"/>
          <w:sz w:val="24"/>
          <w:szCs w:val="24"/>
          <w:highlight w:val="none"/>
          <w:lang w:val="en-US" w:eastAsia="zh-CN"/>
        </w:rPr>
      </w:pPr>
      <w:r>
        <w:rPr>
          <w:rFonts w:hint="eastAsia" w:hAnsi="宋体" w:cs="宋体"/>
          <w:b w:val="0"/>
          <w:bCs w:val="0"/>
          <w:color w:val="auto"/>
          <w:sz w:val="24"/>
          <w:szCs w:val="24"/>
          <w:highlight w:val="none"/>
        </w:rPr>
        <w:t>4</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rPr>
        <w:t>售价：</w:t>
      </w:r>
      <w:r>
        <w:rPr>
          <w:rFonts w:hint="eastAsia"/>
          <w:b w:val="0"/>
          <w:bCs w:val="0"/>
          <w:color w:val="auto"/>
          <w:sz w:val="24"/>
          <w:szCs w:val="24"/>
          <w:highlight w:val="none"/>
          <w:lang w:val="en-US" w:eastAsia="zh-CN"/>
        </w:rPr>
        <w:t>0元</w:t>
      </w:r>
    </w:p>
    <w:p w14:paraId="7EA4E7E5">
      <w:pPr>
        <w:pStyle w:val="3"/>
        <w:spacing w:before="0" w:after="0" w:line="360" w:lineRule="auto"/>
        <w:rPr>
          <w:rFonts w:ascii="宋体" w:eastAsia="宋体" w:cs="宋体"/>
          <w:b/>
          <w:color w:val="auto"/>
          <w:sz w:val="30"/>
          <w:szCs w:val="30"/>
          <w:highlight w:val="none"/>
        </w:rPr>
      </w:pPr>
      <w:bookmarkStart w:id="17" w:name="_Toc21820"/>
      <w:bookmarkStart w:id="18" w:name="_Toc31031"/>
      <w:bookmarkStart w:id="19" w:name="_Toc35393796"/>
      <w:bookmarkStart w:id="20" w:name="_Toc35393627"/>
      <w:bookmarkStart w:id="21" w:name="_Toc23274"/>
      <w:bookmarkStart w:id="22" w:name="_Toc28359008"/>
      <w:bookmarkStart w:id="23" w:name="_Toc28359085"/>
      <w:bookmarkStart w:id="24" w:name="_Toc28683"/>
      <w:r>
        <w:rPr>
          <w:rFonts w:ascii="宋体" w:eastAsia="宋体" w:cs="宋体"/>
          <w:b/>
          <w:color w:val="auto"/>
          <w:sz w:val="30"/>
          <w:szCs w:val="30"/>
          <w:highlight w:val="none"/>
        </w:rPr>
        <w:t>四、</w:t>
      </w:r>
      <w:bookmarkEnd w:id="17"/>
      <w:bookmarkEnd w:id="18"/>
      <w:r>
        <w:rPr>
          <w:rFonts w:hint="eastAsia" w:ascii="宋体" w:eastAsia="宋体" w:cs="宋体"/>
          <w:b/>
          <w:color w:val="auto"/>
          <w:sz w:val="30"/>
          <w:szCs w:val="30"/>
          <w:highlight w:val="none"/>
          <w:lang w:val="en-US" w:eastAsia="zh-CN"/>
        </w:rPr>
        <w:t>响应</w:t>
      </w:r>
      <w:r>
        <w:rPr>
          <w:rFonts w:hint="eastAsia" w:ascii="宋体" w:eastAsia="宋体" w:cs="宋体"/>
          <w:b/>
          <w:color w:val="auto"/>
          <w:sz w:val="30"/>
          <w:szCs w:val="30"/>
          <w:highlight w:val="none"/>
        </w:rPr>
        <w:t>文件提交</w:t>
      </w:r>
    </w:p>
    <w:p w14:paraId="1D53A58D">
      <w:pPr>
        <w:keepNext w:val="0"/>
        <w:keepLines w:val="0"/>
        <w:pageBreakBefore w:val="0"/>
        <w:widowControl w:val="0"/>
        <w:tabs>
          <w:tab w:val="left" w:pos="2320"/>
          <w:tab w:val="left" w:pos="5780"/>
          <w:tab w:val="left" w:pos="6420"/>
        </w:tabs>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、截止时间：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03月03日09:00</w:t>
      </w:r>
      <w:r>
        <w:rPr>
          <w:rFonts w:hint="eastAsia" w:ascii="宋体" w:hAnsi="宋体"/>
          <w:color w:val="auto"/>
          <w:sz w:val="24"/>
          <w:highlight w:val="none"/>
        </w:rPr>
        <w:t>（北京时间）</w:t>
      </w:r>
    </w:p>
    <w:p w14:paraId="3CBC154A">
      <w:pPr>
        <w:keepNext w:val="0"/>
        <w:keepLines w:val="0"/>
        <w:pageBreakBefore w:val="0"/>
        <w:widowControl w:val="0"/>
        <w:tabs>
          <w:tab w:val="left" w:pos="2320"/>
          <w:tab w:val="left" w:pos="5780"/>
          <w:tab w:val="left" w:pos="642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eastAsia="宋体" w:cs="MingLiU"/>
          <w:color w:val="auto"/>
          <w:kern w:val="0"/>
          <w:sz w:val="24"/>
          <w:highlight w:val="none"/>
          <w:lang w:val="en-US" w:eastAsia="zh-CN"/>
        </w:rPr>
        <w:t>2、地点：</w:t>
      </w:r>
      <w:r>
        <w:rPr>
          <w:rFonts w:hint="eastAsia" w:ascii="宋体" w:hAnsi="宋体" w:eastAsia="宋体" w:cs="宋体"/>
          <w:color w:val="auto"/>
          <w:sz w:val="24"/>
          <w:highlight w:val="none"/>
          <w:lang w:val="en-US" w:eastAsia="zh-CN"/>
        </w:rPr>
        <w:t>政采云投标客户端</w:t>
      </w:r>
      <w:r>
        <w:rPr>
          <w:rFonts w:hint="eastAsia" w:ascii="宋体" w:hAnsi="宋体"/>
          <w:color w:val="auto"/>
          <w:sz w:val="24"/>
          <w:highlight w:val="none"/>
          <w:u w:val="none"/>
        </w:rPr>
        <w:t>。</w:t>
      </w:r>
    </w:p>
    <w:p w14:paraId="79C59CCA">
      <w:pPr>
        <w:pStyle w:val="3"/>
        <w:spacing w:before="0" w:after="0"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五、开启</w:t>
      </w:r>
    </w:p>
    <w:p w14:paraId="4BE0C2B4">
      <w:pPr>
        <w:keepNext w:val="0"/>
        <w:keepLines w:val="0"/>
        <w:pageBreakBefore w:val="0"/>
        <w:widowControl w:val="0"/>
        <w:tabs>
          <w:tab w:val="left" w:pos="2320"/>
          <w:tab w:val="left" w:pos="5780"/>
          <w:tab w:val="left" w:pos="642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03月03日09:00</w:t>
      </w:r>
      <w:r>
        <w:rPr>
          <w:rFonts w:hint="eastAsia" w:ascii="宋体" w:hAnsi="宋体" w:eastAsia="宋体" w:cs="Times New Roman"/>
          <w:color w:val="auto"/>
          <w:sz w:val="24"/>
          <w:highlight w:val="none"/>
          <w:lang w:val="en-US" w:eastAsia="zh-CN"/>
        </w:rPr>
        <w:t>（北京时间）</w:t>
      </w:r>
    </w:p>
    <w:p w14:paraId="76530DB4">
      <w:pPr>
        <w:keepNext w:val="0"/>
        <w:keepLines w:val="0"/>
        <w:pageBreakBefore w:val="0"/>
        <w:widowControl w:val="0"/>
        <w:tabs>
          <w:tab w:val="left" w:pos="2320"/>
          <w:tab w:val="left" w:pos="5780"/>
          <w:tab w:val="left" w:pos="642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2、地点：</w:t>
      </w:r>
      <w:r>
        <w:rPr>
          <w:rFonts w:hint="eastAsia" w:ascii="宋体" w:hAnsi="宋体" w:eastAsia="宋体" w:cs="宋体"/>
          <w:color w:val="auto"/>
          <w:sz w:val="24"/>
          <w:highlight w:val="none"/>
          <w:lang w:val="en-US" w:eastAsia="zh-CN"/>
        </w:rPr>
        <w:t>云南省昆明市西山区广福路中天融域一期17幢1单元3楼评标一厅</w:t>
      </w:r>
      <w:r>
        <w:rPr>
          <w:rFonts w:hint="eastAsia" w:ascii="宋体" w:hAnsi="宋体" w:eastAsia="宋体" w:cs="Times New Roman"/>
          <w:color w:val="auto"/>
          <w:sz w:val="24"/>
          <w:highlight w:val="none"/>
          <w:lang w:val="en-US" w:eastAsia="zh-CN"/>
        </w:rPr>
        <w:t>。</w:t>
      </w:r>
    </w:p>
    <w:p w14:paraId="5CD32F81">
      <w:pPr>
        <w:pStyle w:val="3"/>
        <w:spacing w:before="0" w:after="0" w:line="360" w:lineRule="auto"/>
        <w:rPr>
          <w:rFonts w:ascii="宋体" w:eastAsia="宋体" w:cs="宋体"/>
          <w:b/>
          <w:color w:val="auto"/>
          <w:sz w:val="30"/>
          <w:szCs w:val="30"/>
          <w:highlight w:val="none"/>
        </w:rPr>
      </w:pPr>
      <w:bookmarkStart w:id="25" w:name="_Toc28359084"/>
      <w:bookmarkStart w:id="26" w:name="_Toc9061"/>
      <w:bookmarkStart w:id="27" w:name="_Toc30375"/>
      <w:bookmarkStart w:id="28" w:name="_Toc28359007"/>
      <w:bookmarkStart w:id="29" w:name="_Toc35393625"/>
      <w:bookmarkStart w:id="30" w:name="_Toc35393794"/>
      <w:r>
        <w:rPr>
          <w:rFonts w:hint="eastAsia" w:ascii="宋体" w:eastAsia="宋体" w:cs="宋体"/>
          <w:b/>
          <w:color w:val="auto"/>
          <w:sz w:val="30"/>
          <w:szCs w:val="30"/>
          <w:highlight w:val="none"/>
          <w:lang w:val="en-US" w:eastAsia="zh-CN"/>
        </w:rPr>
        <w:t>六</w:t>
      </w:r>
      <w:r>
        <w:rPr>
          <w:rFonts w:ascii="宋体" w:eastAsia="宋体" w:cs="宋体"/>
          <w:b/>
          <w:color w:val="auto"/>
          <w:sz w:val="30"/>
          <w:szCs w:val="30"/>
          <w:highlight w:val="none"/>
        </w:rPr>
        <w:t>、公告期限</w:t>
      </w:r>
      <w:bookmarkEnd w:id="25"/>
      <w:bookmarkEnd w:id="26"/>
      <w:bookmarkEnd w:id="27"/>
      <w:bookmarkEnd w:id="28"/>
      <w:bookmarkEnd w:id="29"/>
      <w:bookmarkEnd w:id="30"/>
    </w:p>
    <w:p w14:paraId="092D21A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Ansi="宋体" w:cs="宋体"/>
          <w:color w:val="auto"/>
          <w:kern w:val="0"/>
          <w:sz w:val="24"/>
          <w:szCs w:val="24"/>
          <w:highlight w:val="none"/>
        </w:rPr>
      </w:pPr>
      <w:r>
        <w:rPr>
          <w:rFonts w:hint="eastAsia" w:hAnsi="宋体" w:cs="宋体"/>
          <w:color w:val="auto"/>
          <w:kern w:val="0"/>
          <w:sz w:val="24"/>
          <w:szCs w:val="24"/>
          <w:highlight w:val="none"/>
        </w:rPr>
        <w:t>自本公告发布之日起</w:t>
      </w:r>
      <w:r>
        <w:rPr>
          <w:rFonts w:hint="eastAsia" w:cs="宋体"/>
          <w:color w:val="auto"/>
          <w:kern w:val="0"/>
          <w:sz w:val="24"/>
          <w:szCs w:val="24"/>
          <w:highlight w:val="none"/>
          <w:lang w:val="en-US" w:eastAsia="zh-CN"/>
        </w:rPr>
        <w:t>3</w:t>
      </w:r>
      <w:r>
        <w:rPr>
          <w:rFonts w:hint="eastAsia" w:hAnsi="宋体" w:cs="宋体"/>
          <w:color w:val="auto"/>
          <w:kern w:val="0"/>
          <w:sz w:val="24"/>
          <w:szCs w:val="24"/>
          <w:highlight w:val="none"/>
        </w:rPr>
        <w:t>个工作日。</w:t>
      </w:r>
    </w:p>
    <w:p w14:paraId="051730DC">
      <w:pPr>
        <w:pStyle w:val="3"/>
        <w:spacing w:before="0" w:after="0" w:line="360" w:lineRule="auto"/>
        <w:rPr>
          <w:rFonts w:ascii="宋体" w:eastAsia="宋体" w:cs="宋体"/>
          <w:b/>
          <w:color w:val="auto"/>
          <w:sz w:val="30"/>
          <w:szCs w:val="30"/>
          <w:highlight w:val="none"/>
        </w:rPr>
      </w:pPr>
      <w:bookmarkStart w:id="31" w:name="_Toc11955"/>
      <w:bookmarkStart w:id="32" w:name="_Toc13851"/>
      <w:bookmarkStart w:id="33" w:name="_Toc35393795"/>
      <w:bookmarkStart w:id="34" w:name="_Toc35393626"/>
      <w:r>
        <w:rPr>
          <w:rFonts w:hint="eastAsia" w:ascii="宋体" w:eastAsia="宋体" w:cs="宋体"/>
          <w:b/>
          <w:color w:val="auto"/>
          <w:sz w:val="30"/>
          <w:szCs w:val="30"/>
          <w:highlight w:val="none"/>
          <w:lang w:val="en-US" w:eastAsia="zh-CN"/>
        </w:rPr>
        <w:t>七</w:t>
      </w:r>
      <w:r>
        <w:rPr>
          <w:rFonts w:ascii="宋体" w:eastAsia="宋体" w:cs="宋体"/>
          <w:b/>
          <w:color w:val="auto"/>
          <w:sz w:val="30"/>
          <w:szCs w:val="30"/>
          <w:highlight w:val="none"/>
        </w:rPr>
        <w:t>、其他补充事宜</w:t>
      </w:r>
      <w:bookmarkEnd w:id="31"/>
      <w:bookmarkEnd w:id="32"/>
      <w:bookmarkEnd w:id="33"/>
      <w:bookmarkEnd w:id="34"/>
    </w:p>
    <w:p w14:paraId="25BA8CBA">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val="en-US" w:eastAsia="zh-CN"/>
        </w:rPr>
      </w:pPr>
      <w:r>
        <w:rPr>
          <w:rFonts w:hint="eastAsia" w:ascii="宋体" w:hAnsi="宋体"/>
          <w:b w:val="0"/>
          <w:bCs/>
          <w:color w:val="auto"/>
          <w:sz w:val="24"/>
          <w:highlight w:val="none"/>
        </w:rPr>
        <w:t>1、</w:t>
      </w:r>
      <w:r>
        <w:rPr>
          <w:rFonts w:hint="eastAsia" w:ascii="宋体" w:hAnsi="宋体"/>
          <w:color w:val="auto"/>
          <w:sz w:val="24"/>
          <w:highlight w:val="none"/>
        </w:rPr>
        <w:t>本项目的相关信息发布媒介为云南省政府采购网（</w:t>
      </w:r>
      <w:r>
        <w:rPr>
          <w:rFonts w:ascii="宋体" w:hAnsi="宋体"/>
          <w:color w:val="auto"/>
          <w:sz w:val="24"/>
          <w:highlight w:val="none"/>
        </w:rPr>
        <w:t>http://</w:t>
      </w:r>
      <w:r>
        <w:rPr>
          <w:color w:val="auto"/>
          <w:highlight w:val="none"/>
        </w:rPr>
        <w:fldChar w:fldCharType="begin"/>
      </w:r>
      <w:r>
        <w:rPr>
          <w:color w:val="auto"/>
          <w:highlight w:val="none"/>
        </w:rPr>
        <w:instrText xml:space="preserve"> HYPERLINK "http://www.yngp.com" </w:instrText>
      </w:r>
      <w:r>
        <w:rPr>
          <w:color w:val="auto"/>
          <w:highlight w:val="none"/>
        </w:rPr>
        <w:fldChar w:fldCharType="separate"/>
      </w:r>
      <w:r>
        <w:rPr>
          <w:rFonts w:ascii="宋体" w:hAnsi="宋体"/>
          <w:color w:val="auto"/>
          <w:sz w:val="24"/>
          <w:highlight w:val="none"/>
        </w:rPr>
        <w:t>www.yngp.com</w:t>
      </w:r>
      <w:r>
        <w:rPr>
          <w:rFonts w:ascii="宋体" w:hAnsi="宋体"/>
          <w:color w:val="auto"/>
          <w:sz w:val="24"/>
          <w:highlight w:val="none"/>
        </w:rPr>
        <w:fldChar w:fldCharType="end"/>
      </w:r>
      <w:r>
        <w:rPr>
          <w:rFonts w:hint="eastAsia" w:ascii="宋体" w:hAnsi="宋体"/>
          <w:color w:val="auto"/>
          <w:sz w:val="24"/>
          <w:highlight w:val="none"/>
        </w:rPr>
        <w:t>）。</w:t>
      </w:r>
      <w:r>
        <w:rPr>
          <w:rFonts w:hint="eastAsia" w:ascii="宋体" w:hAnsi="宋体"/>
          <w:color w:val="auto"/>
          <w:sz w:val="24"/>
          <w:highlight w:val="none"/>
          <w:lang w:val="en-US" w:eastAsia="zh-CN"/>
        </w:rPr>
        <w:t>供应商务必认真阅读磋商文件全部内容；磋商文件如有变更，将以网上公告形式发布，请在响应文件提交前经常访问云南省政府采购网和“政采云”平台获取最新信息；若有变更，请供应商自行登录“政采云”平台收取更正内容，无须回复确认已收到该更正。</w:t>
      </w:r>
    </w:p>
    <w:p w14:paraId="65F3BE8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2、是否需要缴纳磋商保证金：否。</w:t>
      </w:r>
    </w:p>
    <w:p w14:paraId="587BC919">
      <w:pPr>
        <w:pStyle w:val="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val="0"/>
          <w:color w:val="auto"/>
          <w:sz w:val="24"/>
          <w:highlight w:val="none"/>
          <w:lang w:eastAsia="zh-CN"/>
        </w:rPr>
      </w:pPr>
      <w:r>
        <w:rPr>
          <w:rFonts w:hint="eastAsia" w:ascii="宋体" w:hAnsi="宋体" w:eastAsia="宋体" w:cs="Times New Roman"/>
          <w:b/>
          <w:bCs w:val="0"/>
          <w:color w:val="auto"/>
          <w:sz w:val="24"/>
          <w:highlight w:val="none"/>
          <w:lang w:val="en-US" w:eastAsia="zh-CN"/>
        </w:rPr>
        <w:t>3、</w:t>
      </w:r>
      <w:r>
        <w:rPr>
          <w:rFonts w:hint="eastAsia" w:ascii="宋体" w:hAnsi="宋体" w:eastAsia="宋体" w:cs="Times New Roman"/>
          <w:b/>
          <w:bCs w:val="0"/>
          <w:color w:val="auto"/>
          <w:sz w:val="24"/>
          <w:highlight w:val="none"/>
        </w:rPr>
        <w:t>注意事项</w:t>
      </w:r>
      <w:r>
        <w:rPr>
          <w:rFonts w:hint="eastAsia" w:ascii="宋体" w:hAnsi="宋体" w:eastAsia="宋体" w:cs="Times New Roman"/>
          <w:b/>
          <w:bCs w:val="0"/>
          <w:color w:val="auto"/>
          <w:sz w:val="24"/>
          <w:highlight w:val="none"/>
          <w:lang w:eastAsia="zh-CN"/>
        </w:rPr>
        <w:t>：</w:t>
      </w:r>
    </w:p>
    <w:p w14:paraId="5B96FC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MingLiU"/>
          <w:color w:val="auto"/>
          <w:kern w:val="0"/>
          <w:sz w:val="24"/>
          <w:highlight w:val="none"/>
          <w:lang w:eastAsia="zh-CN"/>
        </w:rPr>
        <w:t>（1）本项目</w:t>
      </w:r>
      <w:r>
        <w:rPr>
          <w:rFonts w:hint="eastAsia" w:ascii="宋体" w:hAnsi="宋体" w:eastAsia="宋体" w:cs="MingLiU"/>
          <w:color w:val="auto"/>
          <w:kern w:val="0"/>
          <w:sz w:val="24"/>
          <w:highlight w:val="none"/>
          <w:lang w:val="en-US" w:eastAsia="zh-CN"/>
        </w:rPr>
        <w:t>采用网上方式提交电子响应文件，线上方式召开磋商会议。供应商应确保在规定时间内完成电子响应文件的在线解密、线上磋商及线上最后报价。供应商未在规定时间按要求完成已加密响应文件上传、澄清说明或最后报价的，视为未进行响应、澄清说明或最后报价；因未完成注册、未办理CA数字证书等原因造成无法响应或响应失败的，由供应商自行承担责任。</w:t>
      </w:r>
    </w:p>
    <w:p w14:paraId="33AD7EE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）各</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应确保成为政采云平台</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，并完成CA数字证书申领。因未注册入库、未办理CA数字证书等原因造成无法</w:t>
      </w:r>
      <w:r>
        <w:rPr>
          <w:rFonts w:hint="eastAsia" w:ascii="宋体" w:hAnsi="宋体" w:eastAsia="宋体" w:cs="Times New Roman"/>
          <w:color w:val="auto"/>
          <w:sz w:val="24"/>
          <w:highlight w:val="none"/>
          <w:lang w:val="en-US" w:eastAsia="zh-CN"/>
        </w:rPr>
        <w:t>上传响应文件</w:t>
      </w:r>
      <w:r>
        <w:rPr>
          <w:rFonts w:hint="eastAsia" w:ascii="宋体" w:hAnsi="宋体" w:eastAsia="宋体" w:cs="Times New Roman"/>
          <w:color w:val="auto"/>
          <w:sz w:val="24"/>
          <w:highlight w:val="none"/>
        </w:rPr>
        <w:t>或</w:t>
      </w:r>
      <w:r>
        <w:rPr>
          <w:rFonts w:hint="eastAsia" w:ascii="宋体" w:hAnsi="宋体" w:eastAsia="宋体" w:cs="Times New Roman"/>
          <w:color w:val="auto"/>
          <w:sz w:val="24"/>
          <w:highlight w:val="none"/>
          <w:lang w:val="en-US" w:eastAsia="zh-CN"/>
        </w:rPr>
        <w:t>响应文件上传</w:t>
      </w:r>
      <w:r>
        <w:rPr>
          <w:rFonts w:hint="eastAsia" w:ascii="宋体" w:hAnsi="宋体" w:eastAsia="宋体" w:cs="Times New Roman"/>
          <w:color w:val="auto"/>
          <w:sz w:val="24"/>
          <w:highlight w:val="none"/>
        </w:rPr>
        <w:t>失败等后果由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自行承担。凡有意参加</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，须在政采云平台办理数字证书（CA），并通过政采云绑定数字证书（CA）后在网上获取</w:t>
      </w:r>
      <w:r>
        <w:rPr>
          <w:rFonts w:hint="eastAsia" w:ascii="宋体" w:hAnsi="宋体" w:eastAsia="宋体" w:cs="Times New Roman"/>
          <w:color w:val="auto"/>
          <w:sz w:val="24"/>
          <w:highlight w:val="none"/>
          <w:lang w:val="en-US" w:eastAsia="zh-CN"/>
        </w:rPr>
        <w:t>磋商文件</w:t>
      </w:r>
      <w:r>
        <w:rPr>
          <w:rFonts w:hint="eastAsia" w:ascii="宋体" w:hAnsi="宋体" w:eastAsia="宋体" w:cs="Times New Roman"/>
          <w:color w:val="auto"/>
          <w:sz w:val="24"/>
          <w:highlight w:val="none"/>
        </w:rPr>
        <w:t>及其</w:t>
      </w:r>
      <w:r>
        <w:rPr>
          <w:rFonts w:hint="eastAsia" w:ascii="宋体" w:hAnsi="宋体" w:eastAsia="宋体" w:cs="Times New Roman"/>
          <w:color w:val="auto"/>
          <w:sz w:val="24"/>
          <w:highlight w:val="none"/>
          <w:lang w:val="en-US" w:eastAsia="zh-CN"/>
        </w:rPr>
        <w:t>他</w:t>
      </w:r>
      <w:r>
        <w:rPr>
          <w:rFonts w:hint="eastAsia" w:ascii="宋体" w:hAnsi="宋体" w:eastAsia="宋体" w:cs="Times New Roman"/>
          <w:color w:val="auto"/>
          <w:sz w:val="24"/>
          <w:highlight w:val="none"/>
        </w:rPr>
        <w:t>采购资料，数字证书（CA）详见其办理流程</w:t>
      </w:r>
      <w:r>
        <w:rPr>
          <w:rFonts w:hint="eastAsia" w:ascii="宋体" w:hAnsi="宋体" w:eastAsia="宋体" w:cs="Times New Roman"/>
          <w:color w:val="auto"/>
          <w:sz w:val="24"/>
          <w:highlight w:val="none"/>
          <w:lang w:eastAsia="zh-CN"/>
        </w:rPr>
        <w:t>。</w:t>
      </w:r>
    </w:p>
    <w:p w14:paraId="4FA6FC93">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将政采云电子交易客户端下载、安装完成后，可通过账号密码或CA登录客户端进行</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文件的制作。在使用政采云投标客户端时，建议使用WIN7（64位）及以上操作系统。客户端请至政采云公司网站（https://edu.zcygov.cn/luban/yunnan-dzjy-gys）进行查看下载，如有问题可拨打政采云客户服务热线</w:t>
      </w:r>
      <w:r>
        <w:rPr>
          <w:rFonts w:hint="eastAsia" w:ascii="宋体" w:hAnsi="宋体" w:eastAsia="宋体" w:cs="Times New Roman"/>
          <w:color w:val="auto"/>
          <w:sz w:val="24"/>
          <w:highlight w:val="none"/>
          <w:lang w:val="en-US" w:eastAsia="zh-CN"/>
        </w:rPr>
        <w:t>95763或0871-63957340</w:t>
      </w:r>
      <w:r>
        <w:rPr>
          <w:rFonts w:hint="eastAsia" w:ascii="宋体" w:hAnsi="宋体" w:eastAsia="宋体" w:cs="Times New Roman"/>
          <w:color w:val="auto"/>
          <w:sz w:val="24"/>
          <w:highlight w:val="none"/>
        </w:rPr>
        <w:t>进行咨询；云南CA操作问题，请致电云南CA</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4006727666</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咨询；云南CA紧急联系方式：15288315056。如因</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自身原因导致在规定时间内无法正常解密的（如：浏览器故障、未安装相关驱动、网络故障、加密CA与解密CA不一致等），代理机构不予异常处理，视为</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自动弃标。</w:t>
      </w:r>
    </w:p>
    <w:p w14:paraId="64A1CB57">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4）其他技术支持：</w:t>
      </w:r>
    </w:p>
    <w:p w14:paraId="6C51E2E3">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云南壹证通：0871-67276028；汇信CA：400-888-4636；福建CA：0591-87760022。</w:t>
      </w:r>
    </w:p>
    <w:p w14:paraId="3DD7D06B">
      <w:pPr>
        <w:pStyle w:val="3"/>
        <w:keepNext/>
        <w:keepLines/>
        <w:pageBreakBefore w:val="0"/>
        <w:widowControl w:val="0"/>
        <w:kinsoku/>
        <w:wordWrap/>
        <w:overflowPunct/>
        <w:topLinePunct w:val="0"/>
        <w:autoSpaceDE/>
        <w:autoSpaceDN/>
        <w:bidi w:val="0"/>
        <w:adjustRightInd/>
        <w:snapToGrid/>
        <w:spacing w:before="166" w:beforeLines="50" w:after="0" w:line="360" w:lineRule="auto"/>
        <w:textAlignment w:val="auto"/>
        <w:rPr>
          <w:rFonts w:hint="eastAsia" w:ascii="宋体" w:hAnsi="宋体" w:eastAsia="宋体" w:cs="宋体"/>
          <w:b/>
          <w:bCs/>
          <w:color w:val="auto"/>
          <w:sz w:val="30"/>
          <w:szCs w:val="30"/>
          <w:highlight w:val="none"/>
          <w:lang w:val="en-US" w:eastAsia="zh-CN"/>
        </w:rPr>
      </w:pPr>
      <w:r>
        <w:rPr>
          <w:rFonts w:hint="eastAsia" w:ascii="宋体" w:eastAsia="宋体" w:cs="宋体"/>
          <w:b/>
          <w:color w:val="auto"/>
          <w:sz w:val="30"/>
          <w:szCs w:val="30"/>
          <w:highlight w:val="none"/>
          <w:lang w:val="en-US" w:eastAsia="zh-CN"/>
        </w:rPr>
        <w:t>八</w:t>
      </w:r>
      <w:r>
        <w:rPr>
          <w:rFonts w:ascii="宋体" w:eastAsia="宋体" w:cs="宋体"/>
          <w:b/>
          <w:color w:val="auto"/>
          <w:sz w:val="30"/>
          <w:szCs w:val="30"/>
          <w:highlight w:val="none"/>
        </w:rPr>
        <w:t>、</w:t>
      </w:r>
      <w:r>
        <w:rPr>
          <w:rFonts w:hint="eastAsia" w:ascii="宋体" w:hAnsi="宋体" w:eastAsia="宋体" w:cs="宋体"/>
          <w:b/>
          <w:bCs/>
          <w:color w:val="auto"/>
          <w:sz w:val="30"/>
          <w:szCs w:val="30"/>
          <w:highlight w:val="none"/>
          <w:lang w:val="en-US" w:eastAsia="zh-CN"/>
        </w:rPr>
        <w:t>凡对本次采购提出询问，请按以下方式联系</w:t>
      </w:r>
      <w:bookmarkEnd w:id="19"/>
      <w:bookmarkEnd w:id="20"/>
      <w:bookmarkEnd w:id="21"/>
      <w:bookmarkEnd w:id="22"/>
      <w:bookmarkEnd w:id="23"/>
      <w:bookmarkEnd w:id="24"/>
      <w:bookmarkStart w:id="35" w:name="_Toc28359087"/>
      <w:bookmarkStart w:id="36" w:name="_Toc28359010"/>
    </w:p>
    <w:p w14:paraId="0A0A4BBB">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1</w:t>
      </w:r>
      <w:r>
        <w:rPr>
          <w:rFonts w:hint="eastAsia"/>
          <w:color w:val="auto"/>
          <w:sz w:val="24"/>
          <w:szCs w:val="24"/>
          <w:highlight w:val="none"/>
          <w:lang w:eastAsia="zh-CN"/>
        </w:rPr>
        <w:t>、</w:t>
      </w:r>
      <w:r>
        <w:rPr>
          <w:rFonts w:hint="eastAsia" w:hAnsi="宋体"/>
          <w:color w:val="auto"/>
          <w:sz w:val="24"/>
          <w:szCs w:val="24"/>
          <w:highlight w:val="none"/>
        </w:rPr>
        <w:t xml:space="preserve">采购人信息 </w:t>
      </w:r>
    </w:p>
    <w:p w14:paraId="4E0D61C4">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eastAsia="宋体"/>
          <w:color w:val="auto"/>
          <w:sz w:val="24"/>
          <w:szCs w:val="24"/>
          <w:highlight w:val="none"/>
          <w:lang w:eastAsia="zh-CN"/>
        </w:rPr>
      </w:pPr>
      <w:r>
        <w:rPr>
          <w:rFonts w:hint="eastAsia" w:hAnsi="宋体"/>
          <w:color w:val="auto"/>
          <w:sz w:val="24"/>
          <w:szCs w:val="24"/>
          <w:highlight w:val="none"/>
        </w:rPr>
        <w:t>名    称：</w:t>
      </w:r>
      <w:r>
        <w:rPr>
          <w:rFonts w:hint="eastAsia"/>
          <w:color w:val="auto"/>
          <w:sz w:val="24"/>
          <w:szCs w:val="24"/>
          <w:highlight w:val="none"/>
          <w:lang w:eastAsia="zh-CN"/>
        </w:rPr>
        <w:t>云南省医疗保障局</w:t>
      </w:r>
    </w:p>
    <w:p w14:paraId="12789691">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rPr>
      </w:pPr>
      <w:r>
        <w:rPr>
          <w:rFonts w:hint="eastAsia" w:hAnsi="宋体"/>
          <w:color w:val="auto"/>
          <w:sz w:val="24"/>
          <w:szCs w:val="24"/>
          <w:highlight w:val="none"/>
        </w:rPr>
        <w:t>地    址：</w:t>
      </w:r>
      <w:bookmarkStart w:id="37" w:name="_Hlk3723141"/>
      <w:r>
        <w:rPr>
          <w:rFonts w:hint="eastAsia" w:hAnsi="宋体"/>
          <w:color w:val="auto"/>
          <w:sz w:val="24"/>
          <w:szCs w:val="24"/>
          <w:highlight w:val="none"/>
        </w:rPr>
        <w:t>昆明市环城南路439号</w:t>
      </w:r>
      <w:bookmarkEnd w:id="37"/>
    </w:p>
    <w:p w14:paraId="2EAF5F5B">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 系 人：张老师</w:t>
      </w:r>
    </w:p>
    <w:p w14:paraId="4CFDF4C6">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联系电话：0871</w:t>
      </w:r>
      <w:r>
        <w:rPr>
          <w:rFonts w:hint="eastAsia"/>
          <w:color w:val="auto"/>
          <w:highlight w:val="none"/>
          <w:lang w:val="en-US" w:eastAsia="zh-CN"/>
        </w:rPr>
        <w:t>-63886034</w:t>
      </w:r>
    </w:p>
    <w:p w14:paraId="31A2A36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采购代理机构信息</w:t>
      </w:r>
    </w:p>
    <w:p w14:paraId="6BA658EE">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名    称：云南中咨海外咨询有限公司</w:t>
      </w:r>
    </w:p>
    <w:p w14:paraId="32AF964B">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地    址：云南省昆明市滇池度假区中天融域小区17幢1单元4楼</w:t>
      </w:r>
    </w:p>
    <w:p w14:paraId="4EBA6D50">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default" w:hAnsi="宋体"/>
          <w:color w:val="auto"/>
          <w:sz w:val="24"/>
          <w:szCs w:val="24"/>
          <w:highlight w:val="none"/>
          <w:lang w:val="en-US"/>
        </w:rPr>
      </w:pPr>
      <w:r>
        <w:rPr>
          <w:rFonts w:hint="eastAsia" w:hAnsi="宋体"/>
          <w:color w:val="auto"/>
          <w:sz w:val="24"/>
          <w:szCs w:val="24"/>
          <w:highlight w:val="none"/>
        </w:rPr>
        <w:t>联 系 人：</w:t>
      </w:r>
      <w:r>
        <w:rPr>
          <w:rFonts w:hint="eastAsia" w:hAnsi="宋体" w:cs="宋体"/>
          <w:color w:val="auto"/>
          <w:sz w:val="24"/>
          <w:szCs w:val="32"/>
          <w:highlight w:val="none"/>
          <w:lang w:val="en-US" w:eastAsia="zh-CN"/>
        </w:rPr>
        <w:t>李艳、朱锐、陈思思、李星星</w:t>
      </w:r>
    </w:p>
    <w:p w14:paraId="3F2A1FE9">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color w:val="auto"/>
          <w:sz w:val="24"/>
          <w:szCs w:val="24"/>
          <w:highlight w:val="none"/>
          <w:lang w:val="en-US" w:eastAsia="zh-CN"/>
        </w:rPr>
      </w:pPr>
      <w:r>
        <w:rPr>
          <w:rFonts w:hint="eastAsia" w:hAnsi="宋体"/>
          <w:color w:val="auto"/>
          <w:sz w:val="24"/>
          <w:szCs w:val="24"/>
          <w:highlight w:val="none"/>
        </w:rPr>
        <w:t>联系电话：0871-</w:t>
      </w:r>
      <w:r>
        <w:rPr>
          <w:rFonts w:hint="eastAsia"/>
          <w:color w:val="auto"/>
          <w:sz w:val="24"/>
          <w:szCs w:val="24"/>
          <w:highlight w:val="none"/>
          <w:lang w:val="en-US" w:eastAsia="zh-CN"/>
        </w:rPr>
        <w:t>67263556、</w:t>
      </w:r>
      <w:r>
        <w:rPr>
          <w:rFonts w:hint="eastAsia" w:hAnsi="宋体"/>
          <w:color w:val="auto"/>
          <w:sz w:val="24"/>
          <w:szCs w:val="24"/>
          <w:highlight w:val="none"/>
          <w:lang w:val="en-US" w:eastAsia="zh-CN"/>
        </w:rPr>
        <w:t>64563522</w:t>
      </w:r>
    </w:p>
    <w:p w14:paraId="0122B93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3</w:t>
      </w:r>
      <w:r>
        <w:rPr>
          <w:rFonts w:hint="eastAsia"/>
          <w:color w:val="auto"/>
          <w:sz w:val="24"/>
          <w:szCs w:val="24"/>
          <w:highlight w:val="none"/>
          <w:lang w:eastAsia="zh-CN"/>
        </w:rPr>
        <w:t>、</w:t>
      </w:r>
      <w:r>
        <w:rPr>
          <w:rFonts w:hint="eastAsia" w:hAnsi="宋体"/>
          <w:color w:val="auto"/>
          <w:sz w:val="24"/>
          <w:szCs w:val="24"/>
          <w:highlight w:val="none"/>
        </w:rPr>
        <w:t>项目联系方式</w:t>
      </w:r>
      <w:bookmarkEnd w:id="35"/>
      <w:bookmarkEnd w:id="36"/>
    </w:p>
    <w:p w14:paraId="08905428">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32"/>
          <w:highlight w:val="none"/>
          <w:lang w:val="en-US" w:eastAsia="zh-CN"/>
        </w:rPr>
      </w:pPr>
      <w:r>
        <w:rPr>
          <w:rFonts w:hint="eastAsia" w:hAnsi="宋体"/>
          <w:color w:val="auto"/>
          <w:sz w:val="24"/>
          <w:szCs w:val="24"/>
          <w:highlight w:val="none"/>
        </w:rPr>
        <w:t>联 系 人：</w:t>
      </w:r>
      <w:r>
        <w:rPr>
          <w:rFonts w:hint="eastAsia" w:hAnsi="宋体" w:cs="宋体"/>
          <w:color w:val="auto"/>
          <w:sz w:val="24"/>
          <w:szCs w:val="32"/>
          <w:highlight w:val="none"/>
          <w:lang w:val="en-US" w:eastAsia="zh-CN"/>
        </w:rPr>
        <w:t>李艳、朱锐、陈思思、李星星</w:t>
      </w:r>
    </w:p>
    <w:p w14:paraId="3F9341D8">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pPr>
      <w:r>
        <w:rPr>
          <w:rFonts w:hint="eastAsia" w:hAnsi="宋体"/>
          <w:color w:val="auto"/>
          <w:sz w:val="24"/>
          <w:szCs w:val="24"/>
          <w:highlight w:val="none"/>
        </w:rPr>
        <w:t>联系电话：0871-</w:t>
      </w:r>
      <w:r>
        <w:rPr>
          <w:rFonts w:hint="eastAsia"/>
          <w:color w:val="auto"/>
          <w:sz w:val="24"/>
          <w:szCs w:val="24"/>
          <w:highlight w:val="none"/>
          <w:lang w:val="en-US" w:eastAsia="zh-CN"/>
        </w:rPr>
        <w:t>67263556、</w:t>
      </w:r>
      <w:r>
        <w:rPr>
          <w:rFonts w:hint="eastAsia" w:hAnsi="宋体"/>
          <w:color w:val="auto"/>
          <w:sz w:val="24"/>
          <w:szCs w:val="24"/>
          <w:highlight w:val="none"/>
          <w:lang w:val="en-US" w:eastAsia="zh-CN"/>
        </w:rPr>
        <w:t>64563522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E6264"/>
    <w:rsid w:val="4D2E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napToGrid w:val="0"/>
      <w:kern w:val="21"/>
      <w:sz w:val="24"/>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rFonts w:ascii="Times New Roman"/>
      <w:b/>
      <w:bCs/>
      <w:snapToGrid/>
      <w:kern w:val="44"/>
      <w:sz w:val="30"/>
      <w:szCs w:val="44"/>
    </w:rPr>
  </w:style>
  <w:style w:type="paragraph" w:styleId="3">
    <w:name w:val="heading 2"/>
    <w:basedOn w:val="1"/>
    <w:next w:val="4"/>
    <w:qFormat/>
    <w:uiPriority w:val="0"/>
    <w:pPr>
      <w:keepNext/>
      <w:keepLines/>
      <w:spacing w:before="260" w:beforeLines="0" w:after="260" w:afterLines="0" w:line="416" w:lineRule="auto"/>
      <w:outlineLvl w:val="1"/>
    </w:pPr>
    <w:rPr>
      <w:rFonts w:hint="eastAsia" w:ascii="黑体" w:hAnsi="宋体" w:eastAsia="黑体"/>
      <w:bCs/>
      <w:snapToGrid/>
      <w:kern w:val="2"/>
      <w:sz w:val="32"/>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snapToGrid/>
      <w:kern w:val="2"/>
      <w:szCs w:val="20"/>
    </w:rPr>
  </w:style>
  <w:style w:type="paragraph" w:styleId="5">
    <w:name w:val="Body Text Indent"/>
    <w:basedOn w:val="1"/>
    <w:next w:val="6"/>
    <w:qFormat/>
    <w:uiPriority w:val="0"/>
    <w:pPr>
      <w:keepNext w:val="0"/>
      <w:keepLines w:val="0"/>
      <w:widowControl w:val="0"/>
      <w:suppressLineNumbers w:val="0"/>
      <w:spacing w:before="0" w:beforeAutospacing="0" w:after="0" w:afterAutospacing="0" w:line="460" w:lineRule="exact"/>
      <w:ind w:left="0" w:right="0" w:firstLine="510"/>
      <w:jc w:val="both"/>
    </w:pPr>
  </w:style>
  <w:style w:type="paragraph" w:styleId="6">
    <w:name w:val="Body Text First Indent 2"/>
    <w:basedOn w:val="5"/>
    <w:qFormat/>
    <w:uiPriority w:val="0"/>
    <w:pPr>
      <w:widowControl w:val="0"/>
      <w:spacing w:after="120"/>
      <w:ind w:left="420" w:leftChars="200" w:firstLine="420" w:firstLineChars="200"/>
    </w:pPr>
    <w:rPr>
      <w:rFonts w:ascii="Times New Roman" w:hAnsi="Times New Roman"/>
      <w:color w:val="auto"/>
      <w:sz w:val="24"/>
      <w:szCs w:val="24"/>
      <w:lang w:bidi="ar-SA"/>
    </w:rPr>
  </w:style>
  <w:style w:type="paragraph" w:customStyle="1" w:styleId="9">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2025-02-18T06:22:00Z</dcterms:created>
  <dc:creator>40520</dc:creator>
  <cp:lastModifiedBy>40520</cp:lastModifiedBy>
  <dcterms:modified xsi:type="dcterms:W3CDTF">2025-02-18T06:23:48Z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1E6EE07780774497991B899DEC9EC0B4_11</vt:lpwstr>
  </property>
  <property fmtid="{D5CDD505-2E9C-101B-9397-08002B2CF9AE}" pid="4" name="KSOTemplateDocerSaveRecord">
    <vt:lpwstr>eyJoZGlkIjoiM2IwZjJjYWVlNzM4NmJjNDM3MjBkNWVlYWM2YmU3ZWEiLCJ1c2VySWQiOiIyODMzNTIwNTkifQ==</vt:lpwstr>
  </property>
</Properties>
</file>