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如对本项目进行实质性响应的供应商不足</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家但大于等于</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_GB2312" w:hAnsi="仿宋_GB2312" w:eastAsia="仿宋_GB2312" w:cs="仿宋_GB2312"/>
          <w:bCs/>
          <w:sz w:val="32"/>
          <w:szCs w:val="32"/>
          <w:lang w:val="en-US" w:eastAsia="zh-CN"/>
        </w:rPr>
        <w:t>60分时，</w:t>
      </w:r>
      <w:r>
        <w:rPr>
          <w:rFonts w:hint="eastAsia" w:ascii="仿宋_GB2312" w:hAnsi="仿宋_GB2312" w:eastAsia="仿宋_GB2312" w:cs="仿宋_GB2312"/>
          <w:bCs/>
          <w:sz w:val="32"/>
          <w:szCs w:val="32"/>
          <w:lang w:eastAsia="zh-CN"/>
        </w:rPr>
        <w:t>项目主办处室可以选择</w:t>
      </w:r>
      <w:r>
        <w:rPr>
          <w:rFonts w:hint="eastAsia" w:ascii="仿宋_GB2312" w:hAnsi="仿宋_GB2312" w:eastAsia="仿宋_GB2312" w:cs="仿宋_GB2312"/>
          <w:bCs/>
          <w:sz w:val="32"/>
          <w:szCs w:val="32"/>
          <w:lang w:val="en-US" w:eastAsia="zh-CN"/>
        </w:rPr>
        <w:t>本项目废标</w:t>
      </w:r>
      <w:r>
        <w:rPr>
          <w:rFonts w:hint="eastAsia" w:ascii="仿宋_GB2312" w:hAnsi="仿宋_GB2312" w:eastAsia="仿宋_GB2312" w:cs="仿宋_GB2312"/>
          <w:bCs/>
          <w:sz w:val="32"/>
          <w:szCs w:val="32"/>
          <w:lang w:eastAsia="zh-CN"/>
        </w:rPr>
        <w:t>。</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营养健康领域，有营养、食品、健康等技能提升和培训项目相关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分、一般得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w:t>
            </w:r>
            <w:r>
              <w:rPr>
                <w:rFonts w:hint="eastAsia" w:ascii="仿宋_GB2312" w:hAnsi="仿宋_GB2312" w:eastAsia="仿宋_GB2312" w:cs="仿宋_GB2312"/>
                <w:color w:val="000000"/>
                <w:sz w:val="21"/>
                <w:szCs w:val="21"/>
                <w:lang w:val="en-US" w:eastAsia="zh-CN"/>
              </w:rPr>
              <w:t>65</w:t>
            </w:r>
            <w:r>
              <w:rPr>
                <w:rFonts w:hint="eastAsia" w:ascii="仿宋_GB2312" w:hAnsi="仿宋_GB2312" w:eastAsia="仿宋_GB2312" w:cs="仿宋_GB2312"/>
                <w:color w:val="000000"/>
                <w:sz w:val="21"/>
                <w:szCs w:val="21"/>
              </w:rPr>
              <w:t>分）</w:t>
            </w: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实施方案内容与工作方法（3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项目实施方案编制思路清晰、目标明确、条理严谨，实施方案对项目结果的最终实现具有良好的支撑性、衔接性，符合遴选工作任务要求，预期成果及技术路线完备。优秀的，得</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分；良好的，得20分；一般的，得10分；较差的，</w:t>
            </w:r>
            <w:bookmarkStart w:id="0" w:name="_GoBack"/>
            <w:bookmarkEnd w:id="0"/>
            <w:r>
              <w:rPr>
                <w:rFonts w:hint="eastAsia" w:ascii="仿宋_GB2312" w:hAnsi="仿宋_GB2312" w:eastAsia="仿宋_GB2312" w:cs="仿宋_GB2312"/>
                <w:sz w:val="21"/>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营养、食品、健康等技能提升和培训项目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continue"/>
            <w:tcBorders/>
            <w:noWrap w:val="0"/>
            <w:vAlign w:val="center"/>
          </w:tcPr>
          <w:p>
            <w:pPr>
              <w:widowControl/>
              <w:spacing w:line="300" w:lineRule="exact"/>
              <w:jc w:val="center"/>
              <w:rPr>
                <w:rFonts w:hint="eastAsia" w:ascii="仿宋_GB2312" w:hAnsi="仿宋_GB2312" w:eastAsia="仿宋_GB2312" w:cs="仿宋_GB2312"/>
                <w:sz w:val="21"/>
                <w:szCs w:val="21"/>
              </w:rPr>
            </w:pP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质量保证措施</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供应商质量管理体系健全，技术支持有保障，人员安排合理，能够在服务期内高质量完成合同要求。</w:t>
            </w:r>
            <w:r>
              <w:rPr>
                <w:rFonts w:hint="eastAsia" w:ascii="仿宋_GB2312" w:hAnsi="仿宋_GB2312" w:eastAsia="仿宋_GB2312" w:cs="仿宋_GB2312"/>
                <w:sz w:val="21"/>
                <w:szCs w:val="21"/>
                <w:lang w:eastAsia="zh-CN"/>
              </w:rPr>
              <w:t>包括并不限于以下方面：</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1.具备教育培训相关经历，具备开展实训实践的场所或联合培养单位，可以满足理论教学和实践培训的相关要求；</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2.具备营养、食品、健康等方面行业培训相关经验，拥有符合营养指导员培训师资素质和能力要求且相对稳定的专（兼）职师资队伍；</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3.具备健全的培训管理制度，可对教学培训和日常运营管理工作提供人财物配套全面保障，具有专门的培训场所、教学设备、管理服务团队；</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4.遵守国家各项政策法规，无不良记录。</w:t>
            </w:r>
          </w:p>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优秀的，得15分；良好的，得10分；一般的，得5分；较差的，得0分。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分；一般的，得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473506D4"/>
    <w:rsid w:val="4D7FAF96"/>
    <w:rsid w:val="6BDDFD0F"/>
    <w:rsid w:val="75B7D338"/>
    <w:rsid w:val="7AFFAF45"/>
    <w:rsid w:val="7CAFFD4A"/>
    <w:rsid w:val="F3EF8EDC"/>
    <w:rsid w:val="F5C7F393"/>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2022-04-20T20:00:00Z</dcterms:created>
  <dc:creator>强文晓</dc:creator>
  <cp:lastModifiedBy>user</cp:lastModifiedBy>
  <dcterms:modified xsi:type="dcterms:W3CDTF">2025-02-18T15:48:58Z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