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058"/>
        <w:tblOverlap w:val="never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733"/>
        <w:gridCol w:w="5412"/>
      </w:tblGrid>
      <w:tr w14:paraId="67A1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6CFEBF71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733" w:type="dxa"/>
          </w:tcPr>
          <w:p w14:paraId="09142885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业主单位</w:t>
            </w:r>
          </w:p>
        </w:tc>
        <w:tc>
          <w:tcPr>
            <w:tcW w:w="5412" w:type="dxa"/>
          </w:tcPr>
          <w:p w14:paraId="1CB46E68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</w:tr>
      <w:tr w14:paraId="4E00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3923A8C8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33" w:type="dxa"/>
          </w:tcPr>
          <w:p w14:paraId="3425D1DA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盘锦市中心医院</w:t>
            </w:r>
          </w:p>
        </w:tc>
        <w:tc>
          <w:tcPr>
            <w:tcW w:w="5412" w:type="dxa"/>
          </w:tcPr>
          <w:p w14:paraId="58674045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盘锦市中心医院DRG项目</w:t>
            </w:r>
          </w:p>
        </w:tc>
      </w:tr>
      <w:tr w14:paraId="119D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7AC8DDBF">
            <w:pPr>
              <w:spacing w:line="240" w:lineRule="auto"/>
              <w:ind w:firstLine="600" w:firstLineChars="200"/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214BB405">
            <w:pPr>
              <w:spacing w:line="240" w:lineRule="auto"/>
              <w:ind w:firstLine="600" w:firstLineChars="200"/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33" w:type="dxa"/>
          </w:tcPr>
          <w:p w14:paraId="0BC53DAC">
            <w:pPr>
              <w:spacing w:line="480" w:lineRule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攀枝花市医疗保障事务中心</w:t>
            </w:r>
          </w:p>
        </w:tc>
        <w:tc>
          <w:tcPr>
            <w:tcW w:w="5412" w:type="dxa"/>
          </w:tcPr>
          <w:p w14:paraId="7663B19A">
            <w:pPr>
              <w:rPr>
                <w:rFonts w:hint="eastAsia"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</w:rPr>
              <w:t>攀枝花市医疗保障事务中心按疾病分组付费（DRGS）应用软件系统暨医保基金第三方支付评审 2022 年度服务项目</w:t>
            </w:r>
          </w:p>
        </w:tc>
      </w:tr>
    </w:tbl>
    <w:p w14:paraId="37F21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52C25"/>
    <w:rsid w:val="5D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96</Characters>
  <Lines>0</Lines>
  <Paragraphs>0</Paragraphs>
  <TotalTime>19</TotalTime>
  <ScaleCrop>false</ScaleCrop>
  <LinksUpToDate>false</LinksUpToDate>
  <CharactersWithSpaces>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2025-05-15T08:00:00Z</dcterms:created>
  <dc:creator>Administrator</dc:creator>
  <cp:lastModifiedBy>神经蛙</cp:lastModifiedBy>
  <dcterms:modified xsi:type="dcterms:W3CDTF">2025-05-15T09:16:39Z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eyJoZGlkIjoiZjYwNWVmZGUwMWJjYTRmMmIwMTVjYzE2OTU2YWFjYmYiLCJ1c2VySWQiOiI5NTkyMjEyNjkifQ==</vt:lpwstr>
  </property>
  <property fmtid="{D5CDD505-2E9C-101B-9397-08002B2CF9AE}" pid="4" name="ICV">
    <vt:lpwstr>254773B134BA4D4ABB39C850F8759774_12</vt:lpwstr>
  </property>
</Properties>
</file>