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9CDC8" w14:textId="77777777" w:rsidR="00195601" w:rsidRDefault="00195601" w:rsidP="00195601">
      <w:pPr>
        <w:spacing w:line="360" w:lineRule="auto"/>
        <w:jc w:val="center"/>
        <w:rPr>
          <w:rFonts w:ascii="仿宋" w:eastAsia="仿宋" w:hAnsi="仿宋" w:cs="宋体"/>
          <w:b/>
          <w:bCs/>
          <w:sz w:val="32"/>
          <w:szCs w:val="28"/>
        </w:rPr>
      </w:pPr>
      <w:r>
        <w:rPr>
          <w:rFonts w:ascii="仿宋" w:eastAsia="仿宋" w:hAnsi="仿宋" w:cs="宋体"/>
          <w:b/>
          <w:bCs/>
          <w:sz w:val="32"/>
          <w:szCs w:val="28"/>
        </w:rPr>
        <w:t>申请人须知</w:t>
      </w:r>
    </w:p>
    <w:p w14:paraId="1AF81CF8" w14:textId="77777777" w:rsidR="00195601" w:rsidRDefault="00195601" w:rsidP="00195601">
      <w:pPr>
        <w:spacing w:line="360" w:lineRule="auto"/>
        <w:rPr>
          <w:rFonts w:ascii="仿宋" w:eastAsia="仿宋" w:hAnsi="仿宋" w:cs="宋体"/>
          <w:bCs/>
          <w:sz w:val="28"/>
          <w:szCs w:val="28"/>
        </w:rPr>
      </w:pPr>
      <w:r>
        <w:rPr>
          <w:rFonts w:ascii="仿宋" w:eastAsia="仿宋" w:hAnsi="仿宋" w:cs="宋体" w:hint="eastAsia"/>
          <w:bCs/>
          <w:sz w:val="28"/>
          <w:szCs w:val="28"/>
        </w:rPr>
        <w:t>1、遴选响应文件签署和盖章要求：遴选响应文件需打印或用不退色墨水书写，由申请人的法定代表人或其授权代表在遴选文件规定的地方签字，并进行逐页盖章或加盖骑缝章。</w:t>
      </w:r>
    </w:p>
    <w:p w14:paraId="3B7C091F" w14:textId="77777777" w:rsidR="00195601" w:rsidRDefault="00195601" w:rsidP="00195601">
      <w:pPr>
        <w:spacing w:line="360" w:lineRule="auto"/>
        <w:rPr>
          <w:rFonts w:ascii="仿宋" w:eastAsia="仿宋" w:hAnsi="仿宋" w:cs="宋体"/>
          <w:b/>
          <w:bCs/>
          <w:sz w:val="28"/>
          <w:szCs w:val="28"/>
        </w:rPr>
      </w:pPr>
      <w:r>
        <w:rPr>
          <w:rFonts w:ascii="仿宋" w:eastAsia="仿宋" w:hAnsi="仿宋" w:cs="宋体" w:hint="eastAsia"/>
          <w:bCs/>
          <w:sz w:val="28"/>
          <w:szCs w:val="28"/>
        </w:rPr>
        <w:t>2、遴选小组对申请人的遴选响应文件进行商务审查，以确定其是否满足遴选文件的实质性要求，并形成商务审查结果。申请人有任何一项不符合《商务审查表》要求的，</w:t>
      </w:r>
      <w:r>
        <w:rPr>
          <w:rFonts w:ascii="仿宋" w:eastAsia="仿宋" w:hAnsi="仿宋" w:cs="宋体" w:hint="eastAsia"/>
          <w:b/>
          <w:bCs/>
          <w:sz w:val="28"/>
          <w:szCs w:val="28"/>
        </w:rPr>
        <w:t>遴选响应无效。</w:t>
      </w:r>
    </w:p>
    <w:p w14:paraId="2076B87D" w14:textId="77777777" w:rsidR="00195601" w:rsidRDefault="00195601" w:rsidP="00195601">
      <w:pPr>
        <w:spacing w:line="360" w:lineRule="auto"/>
        <w:jc w:val="center"/>
        <w:rPr>
          <w:rFonts w:ascii="仿宋" w:eastAsia="仿宋" w:hAnsi="仿宋" w:cs="宋体"/>
          <w:bCs/>
          <w:sz w:val="28"/>
          <w:szCs w:val="28"/>
        </w:rPr>
      </w:pPr>
      <w:r>
        <w:rPr>
          <w:rFonts w:ascii="仿宋" w:eastAsia="仿宋" w:hAnsi="仿宋" w:cs="宋体" w:hint="eastAsia"/>
          <w:bCs/>
          <w:sz w:val="28"/>
          <w:szCs w:val="28"/>
        </w:rPr>
        <w:t>商务审查表</w:t>
      </w:r>
    </w:p>
    <w:tbl>
      <w:tblPr>
        <w:tblW w:w="8528" w:type="dxa"/>
        <w:tblLayout w:type="fixed"/>
        <w:tblLook w:val="04A0" w:firstRow="1" w:lastRow="0" w:firstColumn="1" w:lastColumn="0" w:noHBand="0" w:noVBand="1"/>
      </w:tblPr>
      <w:tblGrid>
        <w:gridCol w:w="1102"/>
        <w:gridCol w:w="4042"/>
        <w:gridCol w:w="3384"/>
      </w:tblGrid>
      <w:tr w:rsidR="00195601" w14:paraId="1BECD0AF" w14:textId="77777777" w:rsidTr="00C839EC">
        <w:trPr>
          <w:trHeight w:val="840"/>
        </w:trPr>
        <w:tc>
          <w:tcPr>
            <w:tcW w:w="1102" w:type="dxa"/>
            <w:tcBorders>
              <w:top w:val="single" w:sz="4" w:space="0" w:color="auto"/>
              <w:left w:val="single" w:sz="4" w:space="0" w:color="auto"/>
              <w:bottom w:val="single" w:sz="4" w:space="0" w:color="auto"/>
              <w:right w:val="single" w:sz="4" w:space="0" w:color="auto"/>
            </w:tcBorders>
            <w:vAlign w:val="center"/>
          </w:tcPr>
          <w:p w14:paraId="05905F2B"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7426" w:type="dxa"/>
            <w:gridSpan w:val="2"/>
            <w:tcBorders>
              <w:top w:val="single" w:sz="4" w:space="0" w:color="auto"/>
              <w:left w:val="nil"/>
              <w:bottom w:val="single" w:sz="4" w:space="0" w:color="auto"/>
              <w:right w:val="single" w:sz="4" w:space="0" w:color="auto"/>
            </w:tcBorders>
            <w:vAlign w:val="center"/>
          </w:tcPr>
          <w:p w14:paraId="0E9F9A3D" w14:textId="77777777" w:rsidR="00195601" w:rsidRDefault="00195601" w:rsidP="00C839EC">
            <w:pPr>
              <w:widowControl/>
              <w:jc w:val="center"/>
              <w:rPr>
                <w:rFonts w:ascii="仿宋" w:eastAsia="仿宋" w:hAnsi="仿宋"/>
                <w:kern w:val="0"/>
                <w:sz w:val="20"/>
                <w:szCs w:val="20"/>
              </w:rPr>
            </w:pPr>
            <w:r>
              <w:rPr>
                <w:rFonts w:ascii="仿宋" w:eastAsia="仿宋" w:hAnsi="仿宋" w:cs="宋体" w:hint="eastAsia"/>
                <w:kern w:val="0"/>
                <w:sz w:val="28"/>
                <w:szCs w:val="28"/>
              </w:rPr>
              <w:t>审查内容</w:t>
            </w:r>
          </w:p>
        </w:tc>
      </w:tr>
      <w:tr w:rsidR="00195601" w14:paraId="6AB2F6D7" w14:textId="77777777" w:rsidTr="00C839EC">
        <w:trPr>
          <w:trHeight w:val="668"/>
        </w:trPr>
        <w:tc>
          <w:tcPr>
            <w:tcW w:w="1102" w:type="dxa"/>
            <w:tcBorders>
              <w:top w:val="nil"/>
              <w:left w:val="single" w:sz="4" w:space="0" w:color="auto"/>
              <w:bottom w:val="single" w:sz="4" w:space="0" w:color="auto"/>
              <w:right w:val="single" w:sz="4" w:space="0" w:color="auto"/>
            </w:tcBorders>
            <w:vAlign w:val="center"/>
          </w:tcPr>
          <w:p w14:paraId="670E77BA"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7426" w:type="dxa"/>
            <w:gridSpan w:val="2"/>
            <w:tcBorders>
              <w:top w:val="nil"/>
              <w:left w:val="single" w:sz="4" w:space="0" w:color="000000"/>
              <w:bottom w:val="single" w:sz="4" w:space="0" w:color="000000"/>
              <w:right w:val="single" w:sz="4" w:space="0" w:color="auto"/>
            </w:tcBorders>
            <w:vAlign w:val="center"/>
          </w:tcPr>
          <w:p w14:paraId="31141694" w14:textId="77777777" w:rsidR="00195601" w:rsidRDefault="00195601" w:rsidP="00C839EC">
            <w:pPr>
              <w:widowControl/>
              <w:jc w:val="left"/>
              <w:rPr>
                <w:rFonts w:ascii="仿宋" w:eastAsia="仿宋" w:hAnsi="仿宋" w:cs="仿宋"/>
                <w:kern w:val="0"/>
                <w:sz w:val="28"/>
                <w:szCs w:val="28"/>
              </w:rPr>
            </w:pPr>
            <w:r>
              <w:rPr>
                <w:rFonts w:ascii="仿宋" w:eastAsia="仿宋" w:hAnsi="仿宋" w:cs="仿宋" w:hint="eastAsia"/>
                <w:sz w:val="28"/>
                <w:szCs w:val="28"/>
              </w:rPr>
              <w:t>三证合一的营业执照或事业单位法人证书复印件（须加盖本单位公章）</w:t>
            </w:r>
          </w:p>
        </w:tc>
      </w:tr>
      <w:tr w:rsidR="00195601" w14:paraId="2114B7AF" w14:textId="77777777" w:rsidTr="00C839EC">
        <w:trPr>
          <w:trHeight w:val="706"/>
        </w:trPr>
        <w:tc>
          <w:tcPr>
            <w:tcW w:w="1102" w:type="dxa"/>
            <w:tcBorders>
              <w:top w:val="nil"/>
              <w:left w:val="single" w:sz="4" w:space="0" w:color="auto"/>
              <w:bottom w:val="single" w:sz="4" w:space="0" w:color="auto"/>
              <w:right w:val="single" w:sz="4" w:space="0" w:color="auto"/>
            </w:tcBorders>
            <w:vAlign w:val="center"/>
          </w:tcPr>
          <w:p w14:paraId="6EB49675"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7426" w:type="dxa"/>
            <w:gridSpan w:val="2"/>
            <w:tcBorders>
              <w:top w:val="nil"/>
              <w:left w:val="single" w:sz="4" w:space="0" w:color="000000"/>
              <w:bottom w:val="single" w:sz="4" w:space="0" w:color="000000"/>
              <w:right w:val="single" w:sz="4" w:space="0" w:color="auto"/>
            </w:tcBorders>
            <w:vAlign w:val="center"/>
          </w:tcPr>
          <w:p w14:paraId="20FCE61D" w14:textId="77777777" w:rsidR="00195601" w:rsidRDefault="00195601" w:rsidP="00C839EC">
            <w:pPr>
              <w:widowControl/>
              <w:jc w:val="left"/>
              <w:rPr>
                <w:rFonts w:ascii="仿宋" w:eastAsia="仿宋" w:hAnsi="仿宋" w:cs="仿宋"/>
                <w:kern w:val="0"/>
                <w:sz w:val="28"/>
                <w:szCs w:val="28"/>
              </w:rPr>
            </w:pPr>
            <w:r>
              <w:rPr>
                <w:rFonts w:ascii="仿宋" w:eastAsia="仿宋" w:hAnsi="仿宋" w:cs="仿宋" w:hint="eastAsia"/>
                <w:sz w:val="28"/>
                <w:szCs w:val="28"/>
              </w:rPr>
              <w:t>遴选报价不超过遴选文件规定预算金额</w:t>
            </w:r>
          </w:p>
        </w:tc>
      </w:tr>
      <w:tr w:rsidR="00195601" w14:paraId="426BA5F4" w14:textId="77777777" w:rsidTr="00C839EC">
        <w:trPr>
          <w:trHeight w:val="830"/>
        </w:trPr>
        <w:tc>
          <w:tcPr>
            <w:tcW w:w="1102" w:type="dxa"/>
            <w:tcBorders>
              <w:top w:val="nil"/>
              <w:left w:val="single" w:sz="4" w:space="0" w:color="auto"/>
              <w:bottom w:val="single" w:sz="4" w:space="0" w:color="auto"/>
              <w:right w:val="single" w:sz="4" w:space="0" w:color="auto"/>
            </w:tcBorders>
            <w:vAlign w:val="center"/>
          </w:tcPr>
          <w:p w14:paraId="32D7838D"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7426" w:type="dxa"/>
            <w:gridSpan w:val="2"/>
            <w:tcBorders>
              <w:top w:val="nil"/>
              <w:left w:val="single" w:sz="4" w:space="0" w:color="auto"/>
              <w:bottom w:val="single" w:sz="4" w:space="0" w:color="auto"/>
              <w:right w:val="single" w:sz="4" w:space="0" w:color="auto"/>
            </w:tcBorders>
            <w:vAlign w:val="center"/>
          </w:tcPr>
          <w:p w14:paraId="10DE7CEF" w14:textId="77777777" w:rsidR="00195601" w:rsidRDefault="00195601" w:rsidP="00C839EC">
            <w:pPr>
              <w:widowControl/>
              <w:jc w:val="left"/>
              <w:rPr>
                <w:rFonts w:ascii="仿宋" w:eastAsia="仿宋" w:hAnsi="仿宋" w:cs="仿宋"/>
                <w:kern w:val="0"/>
                <w:sz w:val="28"/>
                <w:szCs w:val="28"/>
              </w:rPr>
            </w:pPr>
            <w:r>
              <w:rPr>
                <w:rFonts w:ascii="仿宋" w:eastAsia="仿宋" w:hAnsi="仿宋" w:cs="仿宋" w:hint="eastAsia"/>
                <w:sz w:val="28"/>
                <w:szCs w:val="28"/>
              </w:rPr>
              <w:t>遴选文件的签署、盖章合格</w:t>
            </w:r>
          </w:p>
        </w:tc>
      </w:tr>
      <w:tr w:rsidR="00195601" w14:paraId="6FA0BFB3" w14:textId="77777777" w:rsidTr="00C839EC">
        <w:trPr>
          <w:trHeight w:val="830"/>
        </w:trPr>
        <w:tc>
          <w:tcPr>
            <w:tcW w:w="1102" w:type="dxa"/>
            <w:tcBorders>
              <w:top w:val="nil"/>
              <w:left w:val="single" w:sz="4" w:space="0" w:color="auto"/>
              <w:bottom w:val="single" w:sz="4" w:space="0" w:color="auto"/>
              <w:right w:val="single" w:sz="4" w:space="0" w:color="auto"/>
            </w:tcBorders>
            <w:vAlign w:val="center"/>
          </w:tcPr>
          <w:p w14:paraId="36CA6645"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7426" w:type="dxa"/>
            <w:gridSpan w:val="2"/>
            <w:tcBorders>
              <w:top w:val="nil"/>
              <w:left w:val="single" w:sz="4" w:space="0" w:color="auto"/>
              <w:bottom w:val="single" w:sz="4" w:space="0" w:color="auto"/>
              <w:right w:val="single" w:sz="4" w:space="0" w:color="auto"/>
            </w:tcBorders>
            <w:vAlign w:val="center"/>
          </w:tcPr>
          <w:p w14:paraId="0DC23CBC" w14:textId="77777777" w:rsidR="00195601" w:rsidRDefault="00195601" w:rsidP="00C839EC">
            <w:pPr>
              <w:widowControl/>
              <w:jc w:val="left"/>
              <w:rPr>
                <w:rFonts w:ascii="仿宋" w:eastAsia="仿宋" w:hAnsi="仿宋" w:cs="仿宋"/>
                <w:kern w:val="0"/>
                <w:sz w:val="28"/>
                <w:szCs w:val="28"/>
              </w:rPr>
            </w:pPr>
            <w:r>
              <w:rPr>
                <w:rFonts w:ascii="仿宋" w:eastAsia="仿宋" w:hAnsi="仿宋" w:cs="仿宋" w:hint="eastAsia"/>
                <w:sz w:val="28"/>
                <w:szCs w:val="28"/>
              </w:rPr>
              <w:t>参加本次遴选活动前三年内，在经营活动中没有重大违法记录的声明（供应商须提供此声明，法定法人或其授权代表签字，并加盖本单位公章）</w:t>
            </w:r>
          </w:p>
        </w:tc>
      </w:tr>
      <w:tr w:rsidR="00195601" w14:paraId="54009C67" w14:textId="77777777" w:rsidTr="00C839EC">
        <w:trPr>
          <w:trHeight w:val="830"/>
        </w:trPr>
        <w:tc>
          <w:tcPr>
            <w:tcW w:w="1102" w:type="dxa"/>
            <w:tcBorders>
              <w:top w:val="nil"/>
              <w:left w:val="single" w:sz="4" w:space="0" w:color="auto"/>
              <w:bottom w:val="single" w:sz="4" w:space="0" w:color="auto"/>
              <w:right w:val="single" w:sz="4" w:space="0" w:color="auto"/>
            </w:tcBorders>
            <w:vAlign w:val="center"/>
          </w:tcPr>
          <w:p w14:paraId="04E73A34"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7426" w:type="dxa"/>
            <w:gridSpan w:val="2"/>
            <w:tcBorders>
              <w:top w:val="nil"/>
              <w:left w:val="single" w:sz="4" w:space="0" w:color="auto"/>
              <w:bottom w:val="single" w:sz="4" w:space="0" w:color="auto"/>
              <w:right w:val="single" w:sz="4" w:space="0" w:color="auto"/>
            </w:tcBorders>
            <w:vAlign w:val="center"/>
          </w:tcPr>
          <w:p w14:paraId="35B0A041" w14:textId="77777777" w:rsidR="00195601" w:rsidRDefault="00195601" w:rsidP="00C839EC">
            <w:pPr>
              <w:widowControl/>
              <w:jc w:val="left"/>
              <w:rPr>
                <w:rFonts w:ascii="仿宋" w:eastAsia="仿宋" w:hAnsi="仿宋" w:cs="仿宋"/>
                <w:kern w:val="0"/>
                <w:sz w:val="28"/>
                <w:szCs w:val="28"/>
              </w:rPr>
            </w:pPr>
            <w:r>
              <w:rPr>
                <w:rFonts w:ascii="仿宋" w:eastAsia="仿宋" w:hAnsi="仿宋" w:cs="仿宋" w:hint="eastAsia"/>
                <w:sz w:val="28"/>
                <w:szCs w:val="28"/>
              </w:rPr>
              <w:t>近三年内参与社区老年服务规范化相关活动的单位优先考虑</w:t>
            </w:r>
          </w:p>
        </w:tc>
      </w:tr>
      <w:tr w:rsidR="00195601" w14:paraId="078257AC" w14:textId="77777777" w:rsidTr="00C839EC">
        <w:trPr>
          <w:trHeight w:val="765"/>
        </w:trPr>
        <w:tc>
          <w:tcPr>
            <w:tcW w:w="5144" w:type="dxa"/>
            <w:gridSpan w:val="2"/>
            <w:tcBorders>
              <w:top w:val="single" w:sz="4" w:space="0" w:color="auto"/>
              <w:left w:val="single" w:sz="4" w:space="0" w:color="auto"/>
              <w:bottom w:val="single" w:sz="4" w:space="0" w:color="auto"/>
              <w:right w:val="nil"/>
            </w:tcBorders>
            <w:vAlign w:val="center"/>
          </w:tcPr>
          <w:p w14:paraId="367CFD80"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结论</w:t>
            </w:r>
          </w:p>
        </w:tc>
        <w:tc>
          <w:tcPr>
            <w:tcW w:w="3384" w:type="dxa"/>
            <w:tcBorders>
              <w:top w:val="nil"/>
              <w:left w:val="single" w:sz="4" w:space="0" w:color="auto"/>
              <w:bottom w:val="single" w:sz="4" w:space="0" w:color="auto"/>
              <w:right w:val="single" w:sz="4" w:space="0" w:color="auto"/>
            </w:tcBorders>
            <w:vAlign w:val="center"/>
          </w:tcPr>
          <w:p w14:paraId="7415E86B" w14:textId="77777777" w:rsidR="00195601" w:rsidRDefault="00195601" w:rsidP="00C839EC">
            <w:pPr>
              <w:widowControl/>
              <w:jc w:val="center"/>
              <w:rPr>
                <w:rFonts w:ascii="仿宋" w:eastAsia="仿宋" w:hAnsi="仿宋" w:cs="宋体"/>
                <w:kern w:val="0"/>
                <w:sz w:val="28"/>
                <w:szCs w:val="28"/>
              </w:rPr>
            </w:pPr>
            <w:r>
              <w:rPr>
                <w:rFonts w:ascii="仿宋" w:eastAsia="仿宋" w:hAnsi="仿宋" w:cs="宋体" w:hint="eastAsia"/>
                <w:kern w:val="0"/>
                <w:sz w:val="28"/>
                <w:szCs w:val="28"/>
              </w:rPr>
              <w:t>合格/不合格</w:t>
            </w:r>
          </w:p>
        </w:tc>
      </w:tr>
    </w:tbl>
    <w:p w14:paraId="2E6A0C45" w14:textId="77777777" w:rsidR="00195601" w:rsidRDefault="00195601" w:rsidP="00195601">
      <w:pPr>
        <w:spacing w:line="360" w:lineRule="auto"/>
        <w:rPr>
          <w:rFonts w:ascii="仿宋" w:eastAsia="仿宋" w:hAnsi="仿宋" w:cs="宋体"/>
          <w:bCs/>
          <w:sz w:val="28"/>
          <w:szCs w:val="28"/>
        </w:rPr>
      </w:pPr>
      <w:r>
        <w:rPr>
          <w:rFonts w:ascii="仿宋" w:eastAsia="仿宋" w:hAnsi="仿宋" w:cs="宋体" w:hint="eastAsia"/>
          <w:bCs/>
          <w:sz w:val="28"/>
          <w:szCs w:val="28"/>
        </w:rPr>
        <w:t>3、遴选响应文件有关事项的澄清或者说明：评审过程中，遴选小组会将以书面形式要求申请人对其遴选响应文件中含义不明确、同类问</w:t>
      </w:r>
      <w:r>
        <w:rPr>
          <w:rFonts w:ascii="仿宋" w:eastAsia="仿宋" w:hAnsi="仿宋" w:cs="宋体" w:hint="eastAsia"/>
          <w:bCs/>
          <w:sz w:val="28"/>
          <w:szCs w:val="28"/>
        </w:rPr>
        <w:lastRenderedPageBreak/>
        <w:t>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3565820B" w14:textId="77777777" w:rsidR="00195601" w:rsidRDefault="00195601" w:rsidP="00195601">
      <w:pPr>
        <w:spacing w:line="360" w:lineRule="auto"/>
        <w:rPr>
          <w:rFonts w:ascii="仿宋" w:eastAsia="仿宋" w:hAnsi="仿宋" w:cs="宋体"/>
          <w:bCs/>
          <w:sz w:val="28"/>
          <w:szCs w:val="28"/>
        </w:rPr>
      </w:pPr>
      <w:r>
        <w:rPr>
          <w:rFonts w:ascii="仿宋" w:eastAsia="仿宋" w:hAnsi="仿宋" w:cs="宋体" w:hint="eastAsia"/>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ascii="仿宋" w:eastAsia="仿宋" w:hAnsi="仿宋" w:cs="宋体" w:hint="eastAsia"/>
          <w:b/>
          <w:bCs/>
          <w:sz w:val="28"/>
          <w:szCs w:val="28"/>
        </w:rPr>
        <w:t>由各业务处室最终决定成交申请人。</w:t>
      </w:r>
      <w:r>
        <w:rPr>
          <w:rFonts w:ascii="仿宋" w:eastAsia="仿宋" w:hAnsi="仿宋" w:cs="宋体" w:hint="eastAsia"/>
          <w:bCs/>
          <w:sz w:val="28"/>
          <w:szCs w:val="28"/>
        </w:rPr>
        <w:t>评分分值计算保留小数点后两位，第三位四舍五入。</w:t>
      </w:r>
    </w:p>
    <w:p w14:paraId="123AA4B5" w14:textId="77777777" w:rsidR="00195601" w:rsidRDefault="00195601" w:rsidP="00195601">
      <w:pPr>
        <w:spacing w:line="360" w:lineRule="auto"/>
        <w:jc w:val="left"/>
        <w:rPr>
          <w:rFonts w:ascii="仿宋" w:eastAsia="仿宋" w:hAnsi="仿宋" w:cs="宋体"/>
          <w:bCs/>
          <w:sz w:val="28"/>
          <w:szCs w:val="28"/>
        </w:rPr>
      </w:pPr>
      <w:r>
        <w:rPr>
          <w:rFonts w:ascii="仿宋" w:eastAsia="仿宋" w:hAnsi="仿宋" w:cs="宋体" w:hint="eastAsia"/>
          <w:bCs/>
          <w:sz w:val="28"/>
          <w:szCs w:val="28"/>
        </w:rPr>
        <w:t>5、如对本项目进行实质性响应的供应商不足2家但大于等于1家时，项目主办处室决定是否继续进行采购活动或延期遴选文件获取时间及递交申请文件时间。如继续进行采购活动，如评审小组按照遴选文件对供应商的申请文件综合打分不足60分时，项目主办处室可以选择本项目废标。</w:t>
      </w:r>
    </w:p>
    <w:p w14:paraId="6ECD7CE2" w14:textId="77777777" w:rsidR="00195601" w:rsidRDefault="00195601" w:rsidP="00195601">
      <w:pPr>
        <w:spacing w:line="360" w:lineRule="auto"/>
        <w:rPr>
          <w:rFonts w:ascii="仿宋" w:eastAsia="仿宋" w:hAnsi="仿宋" w:cs="宋体"/>
          <w:bCs/>
          <w:sz w:val="28"/>
          <w:szCs w:val="28"/>
        </w:rPr>
      </w:pPr>
      <w:r>
        <w:rPr>
          <w:rFonts w:ascii="仿宋" w:eastAsia="仿宋" w:hAnsi="仿宋" w:cs="宋体" w:hint="eastAsia"/>
          <w:bCs/>
          <w:sz w:val="28"/>
          <w:szCs w:val="28"/>
        </w:rPr>
        <w:t>6、成交供应商拒绝与采购人签订合同的，采购人可以按照评审报告推荐的成交候选人名单排序，确定下一候选人为成交供应商，也可以重新开展采购活动。</w:t>
      </w:r>
    </w:p>
    <w:p w14:paraId="5C3CCEBB" w14:textId="77777777" w:rsidR="00195601" w:rsidRDefault="00195601" w:rsidP="00195601">
      <w:pPr>
        <w:spacing w:line="360" w:lineRule="auto"/>
        <w:rPr>
          <w:rFonts w:ascii="仿宋" w:eastAsia="仿宋" w:hAnsi="仿宋" w:cs="宋体"/>
          <w:bCs/>
          <w:sz w:val="28"/>
          <w:szCs w:val="28"/>
        </w:rPr>
      </w:pPr>
    </w:p>
    <w:p w14:paraId="23D3B3AD" w14:textId="77777777" w:rsidR="00195601" w:rsidRDefault="00195601" w:rsidP="00195601">
      <w:pPr>
        <w:spacing w:line="360" w:lineRule="auto"/>
        <w:rPr>
          <w:rFonts w:ascii="仿宋" w:eastAsia="仿宋" w:hAnsi="仿宋" w:cs="宋体"/>
          <w:bCs/>
          <w:sz w:val="28"/>
          <w:szCs w:val="28"/>
        </w:rPr>
      </w:pPr>
    </w:p>
    <w:p w14:paraId="0BA0C23A" w14:textId="77777777" w:rsidR="00195601" w:rsidRDefault="00195601" w:rsidP="00195601">
      <w:pPr>
        <w:spacing w:line="360" w:lineRule="auto"/>
        <w:rPr>
          <w:rFonts w:ascii="仿宋" w:eastAsia="仿宋" w:hAnsi="仿宋" w:cs="宋体"/>
          <w:bCs/>
          <w:sz w:val="28"/>
          <w:szCs w:val="28"/>
        </w:rPr>
      </w:pPr>
    </w:p>
    <w:p w14:paraId="3147DE66" w14:textId="77777777" w:rsidR="00195601" w:rsidRDefault="00195601" w:rsidP="00195601">
      <w:pPr>
        <w:spacing w:line="360" w:lineRule="auto"/>
        <w:jc w:val="center"/>
        <w:rPr>
          <w:rFonts w:ascii="仿宋" w:eastAsia="仿宋" w:hAnsi="仿宋" w:cs="宋体"/>
          <w:b/>
          <w:bCs/>
          <w:sz w:val="32"/>
          <w:szCs w:val="28"/>
        </w:rPr>
      </w:pPr>
      <w:r>
        <w:rPr>
          <w:rFonts w:ascii="仿宋" w:eastAsia="仿宋" w:hAnsi="仿宋" w:cs="宋体"/>
          <w:b/>
          <w:bCs/>
          <w:sz w:val="32"/>
          <w:szCs w:val="28"/>
        </w:rPr>
        <w:lastRenderedPageBreak/>
        <w:t>评分标准</w:t>
      </w:r>
    </w:p>
    <w:tbl>
      <w:tblPr>
        <w:tblW w:w="8528" w:type="dxa"/>
        <w:tblLayout w:type="fixed"/>
        <w:tblLook w:val="04A0" w:firstRow="1" w:lastRow="0" w:firstColumn="1" w:lastColumn="0" w:noHBand="0" w:noVBand="1"/>
      </w:tblPr>
      <w:tblGrid>
        <w:gridCol w:w="1003"/>
        <w:gridCol w:w="1344"/>
        <w:gridCol w:w="4798"/>
        <w:gridCol w:w="1383"/>
      </w:tblGrid>
      <w:tr w:rsidR="00195601" w14:paraId="02AF5245" w14:textId="77777777" w:rsidTr="00C839EC">
        <w:trPr>
          <w:trHeight w:val="592"/>
        </w:trPr>
        <w:tc>
          <w:tcPr>
            <w:tcW w:w="1003" w:type="dxa"/>
            <w:tcBorders>
              <w:top w:val="single" w:sz="4" w:space="0" w:color="auto"/>
              <w:left w:val="single" w:sz="4" w:space="0" w:color="auto"/>
              <w:bottom w:val="single" w:sz="4" w:space="0" w:color="auto"/>
              <w:right w:val="single" w:sz="4" w:space="0" w:color="auto"/>
            </w:tcBorders>
            <w:vAlign w:val="center"/>
          </w:tcPr>
          <w:p w14:paraId="2D2BB2CB" w14:textId="77777777" w:rsidR="00195601" w:rsidRDefault="00195601" w:rsidP="00C839EC">
            <w:pPr>
              <w:widowControl/>
              <w:jc w:val="center"/>
              <w:rPr>
                <w:rFonts w:ascii="黑体" w:eastAsia="黑体" w:hAnsi="黑体" w:cs="黑体"/>
                <w:kern w:val="0"/>
                <w:szCs w:val="21"/>
              </w:rPr>
            </w:pPr>
            <w:r>
              <w:rPr>
                <w:rFonts w:ascii="黑体" w:eastAsia="黑体" w:hAnsi="黑体" w:cs="黑体" w:hint="eastAsia"/>
                <w:kern w:val="0"/>
                <w:szCs w:val="21"/>
              </w:rPr>
              <w:t>内容</w:t>
            </w:r>
          </w:p>
        </w:tc>
        <w:tc>
          <w:tcPr>
            <w:tcW w:w="1344" w:type="dxa"/>
            <w:tcBorders>
              <w:top w:val="single" w:sz="4" w:space="0" w:color="auto"/>
              <w:left w:val="nil"/>
              <w:bottom w:val="nil"/>
              <w:right w:val="single" w:sz="4" w:space="0" w:color="auto"/>
            </w:tcBorders>
            <w:vAlign w:val="center"/>
          </w:tcPr>
          <w:p w14:paraId="0076D105" w14:textId="77777777" w:rsidR="00195601" w:rsidRDefault="00195601" w:rsidP="00C839EC">
            <w:pPr>
              <w:widowControl/>
              <w:jc w:val="center"/>
              <w:rPr>
                <w:rFonts w:ascii="黑体" w:eastAsia="黑体" w:hAnsi="黑体" w:cs="黑体"/>
                <w:kern w:val="0"/>
                <w:sz w:val="18"/>
                <w:szCs w:val="18"/>
              </w:rPr>
            </w:pPr>
            <w:r>
              <w:rPr>
                <w:rFonts w:ascii="黑体" w:eastAsia="黑体" w:hAnsi="黑体" w:cs="黑体" w:hint="eastAsia"/>
                <w:kern w:val="0"/>
                <w:sz w:val="18"/>
                <w:szCs w:val="18"/>
              </w:rPr>
              <w:t>评分因素分项</w:t>
            </w:r>
          </w:p>
        </w:tc>
        <w:tc>
          <w:tcPr>
            <w:tcW w:w="4798" w:type="dxa"/>
            <w:tcBorders>
              <w:top w:val="single" w:sz="4" w:space="0" w:color="auto"/>
              <w:left w:val="nil"/>
              <w:bottom w:val="nil"/>
              <w:right w:val="single" w:sz="4" w:space="0" w:color="auto"/>
            </w:tcBorders>
            <w:vAlign w:val="center"/>
          </w:tcPr>
          <w:p w14:paraId="693D53ED" w14:textId="77777777" w:rsidR="00195601" w:rsidRDefault="00195601" w:rsidP="00C839EC">
            <w:pPr>
              <w:widowControl/>
              <w:jc w:val="center"/>
              <w:rPr>
                <w:rFonts w:ascii="黑体" w:eastAsia="黑体" w:hAnsi="黑体" w:cs="黑体"/>
                <w:kern w:val="0"/>
                <w:sz w:val="18"/>
                <w:szCs w:val="18"/>
              </w:rPr>
            </w:pPr>
            <w:r>
              <w:rPr>
                <w:rFonts w:ascii="黑体" w:eastAsia="黑体" w:hAnsi="黑体" w:cs="黑体" w:hint="eastAsia"/>
                <w:kern w:val="0"/>
                <w:sz w:val="18"/>
                <w:szCs w:val="18"/>
              </w:rPr>
              <w:t>评分标准</w:t>
            </w:r>
          </w:p>
        </w:tc>
        <w:tc>
          <w:tcPr>
            <w:tcW w:w="1383" w:type="dxa"/>
            <w:tcBorders>
              <w:top w:val="single" w:sz="4" w:space="0" w:color="auto"/>
              <w:left w:val="nil"/>
              <w:bottom w:val="single" w:sz="4" w:space="0" w:color="auto"/>
              <w:right w:val="single" w:sz="4" w:space="0" w:color="auto"/>
            </w:tcBorders>
            <w:vAlign w:val="center"/>
          </w:tcPr>
          <w:p w14:paraId="70C9A441" w14:textId="77777777" w:rsidR="00195601" w:rsidRDefault="00195601" w:rsidP="00C839EC">
            <w:pPr>
              <w:widowControl/>
              <w:jc w:val="center"/>
              <w:rPr>
                <w:rFonts w:ascii="黑体" w:eastAsia="黑体" w:hAnsi="黑体" w:cs="黑体"/>
                <w:kern w:val="0"/>
                <w:sz w:val="18"/>
                <w:szCs w:val="18"/>
              </w:rPr>
            </w:pPr>
            <w:r>
              <w:rPr>
                <w:rFonts w:ascii="黑体" w:eastAsia="黑体" w:hAnsi="黑体" w:cs="黑体" w:hint="eastAsia"/>
                <w:kern w:val="0"/>
                <w:sz w:val="18"/>
                <w:szCs w:val="18"/>
              </w:rPr>
              <w:t>分值</w:t>
            </w:r>
          </w:p>
        </w:tc>
      </w:tr>
      <w:tr w:rsidR="00195601" w14:paraId="3E4594BC" w14:textId="77777777" w:rsidTr="00C839EC">
        <w:trPr>
          <w:trHeight w:val="675"/>
        </w:trPr>
        <w:tc>
          <w:tcPr>
            <w:tcW w:w="1003" w:type="dxa"/>
            <w:tcBorders>
              <w:top w:val="nil"/>
              <w:left w:val="single" w:sz="4" w:space="0" w:color="auto"/>
              <w:bottom w:val="single" w:sz="4" w:space="0" w:color="auto"/>
              <w:right w:val="nil"/>
            </w:tcBorders>
            <w:vAlign w:val="center"/>
          </w:tcPr>
          <w:p w14:paraId="1AF3CFE6" w14:textId="77777777" w:rsidR="00195601" w:rsidRDefault="00195601" w:rsidP="00C839EC">
            <w:pPr>
              <w:widowControl/>
              <w:spacing w:line="300" w:lineRule="exact"/>
              <w:rPr>
                <w:rFonts w:ascii="宋体" w:hAnsi="宋体" w:cs="宋体"/>
                <w:szCs w:val="21"/>
              </w:rPr>
            </w:pPr>
            <w:r>
              <w:rPr>
                <w:rFonts w:ascii="宋体" w:hAnsi="宋体" w:cs="宋体" w:hint="eastAsia"/>
                <w:szCs w:val="21"/>
              </w:rPr>
              <w:t>价格部分（10分）</w:t>
            </w:r>
          </w:p>
        </w:tc>
        <w:tc>
          <w:tcPr>
            <w:tcW w:w="1344" w:type="dxa"/>
            <w:tcBorders>
              <w:top w:val="single" w:sz="4" w:space="0" w:color="auto"/>
              <w:left w:val="single" w:sz="4" w:space="0" w:color="auto"/>
              <w:bottom w:val="single" w:sz="4" w:space="0" w:color="auto"/>
              <w:right w:val="single" w:sz="4" w:space="0" w:color="auto"/>
            </w:tcBorders>
            <w:vAlign w:val="center"/>
          </w:tcPr>
          <w:p w14:paraId="167B7231"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价格</w:t>
            </w:r>
          </w:p>
        </w:tc>
        <w:tc>
          <w:tcPr>
            <w:tcW w:w="4798" w:type="dxa"/>
            <w:tcBorders>
              <w:top w:val="single" w:sz="4" w:space="0" w:color="auto"/>
              <w:left w:val="nil"/>
              <w:bottom w:val="single" w:sz="4" w:space="0" w:color="auto"/>
              <w:right w:val="single" w:sz="4" w:space="0" w:color="auto"/>
            </w:tcBorders>
            <w:vAlign w:val="center"/>
          </w:tcPr>
          <w:p w14:paraId="18D87ECC" w14:textId="77777777" w:rsidR="00195601" w:rsidRDefault="00195601" w:rsidP="00C839EC">
            <w:pPr>
              <w:widowControl/>
              <w:spacing w:line="300" w:lineRule="exact"/>
              <w:rPr>
                <w:rFonts w:ascii="宋体" w:hAnsi="宋体" w:cs="宋体"/>
                <w:szCs w:val="21"/>
              </w:rPr>
            </w:pPr>
            <w:r>
              <w:rPr>
                <w:rFonts w:ascii="宋体" w:hAnsi="宋体" w:cs="宋体" w:hint="eastAsia"/>
                <w:szCs w:val="21"/>
              </w:rPr>
              <w:t>报价得分=（评标基准价/报价）×价格权值×100</w:t>
            </w:r>
          </w:p>
        </w:tc>
        <w:tc>
          <w:tcPr>
            <w:tcW w:w="1383" w:type="dxa"/>
            <w:tcBorders>
              <w:top w:val="nil"/>
              <w:left w:val="nil"/>
              <w:bottom w:val="single" w:sz="4" w:space="0" w:color="auto"/>
              <w:right w:val="single" w:sz="4" w:space="0" w:color="auto"/>
            </w:tcBorders>
            <w:vAlign w:val="center"/>
          </w:tcPr>
          <w:p w14:paraId="4485060A"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10</w:t>
            </w:r>
          </w:p>
        </w:tc>
      </w:tr>
      <w:tr w:rsidR="00195601" w14:paraId="25E56E67" w14:textId="77777777" w:rsidTr="00C839EC">
        <w:trPr>
          <w:trHeight w:val="675"/>
        </w:trPr>
        <w:tc>
          <w:tcPr>
            <w:tcW w:w="1003" w:type="dxa"/>
            <w:vMerge w:val="restart"/>
            <w:tcBorders>
              <w:top w:val="nil"/>
              <w:left w:val="single" w:sz="4" w:space="0" w:color="auto"/>
              <w:bottom w:val="single" w:sz="4" w:space="0" w:color="auto"/>
              <w:right w:val="nil"/>
            </w:tcBorders>
            <w:vAlign w:val="center"/>
          </w:tcPr>
          <w:p w14:paraId="0E67C7BE"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商务部分（30分）</w:t>
            </w:r>
          </w:p>
        </w:tc>
        <w:tc>
          <w:tcPr>
            <w:tcW w:w="1344" w:type="dxa"/>
            <w:tcBorders>
              <w:top w:val="single" w:sz="4" w:space="0" w:color="auto"/>
              <w:left w:val="single" w:sz="4" w:space="0" w:color="auto"/>
              <w:bottom w:val="single" w:sz="4" w:space="0" w:color="auto"/>
              <w:right w:val="single" w:sz="4" w:space="0" w:color="auto"/>
            </w:tcBorders>
            <w:vAlign w:val="center"/>
          </w:tcPr>
          <w:p w14:paraId="3E667687"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供应商基本情况</w:t>
            </w:r>
          </w:p>
          <w:p w14:paraId="7BDDDCDA" w14:textId="77777777" w:rsidR="00195601" w:rsidRDefault="00195601" w:rsidP="00C839EC">
            <w:pPr>
              <w:widowControl/>
              <w:spacing w:line="300" w:lineRule="exact"/>
              <w:jc w:val="center"/>
              <w:rPr>
                <w:rFonts w:ascii="仿宋" w:eastAsia="仿宋" w:hAnsi="仿宋" w:cs="宋体"/>
                <w:kern w:val="0"/>
                <w:sz w:val="18"/>
                <w:szCs w:val="18"/>
              </w:rPr>
            </w:pPr>
            <w:r>
              <w:rPr>
                <w:rFonts w:ascii="宋体" w:hAnsi="宋体" w:cs="宋体" w:hint="eastAsia"/>
                <w:szCs w:val="21"/>
              </w:rPr>
              <w:t>（8分）</w:t>
            </w:r>
          </w:p>
        </w:tc>
        <w:tc>
          <w:tcPr>
            <w:tcW w:w="4798" w:type="dxa"/>
            <w:tcBorders>
              <w:top w:val="single" w:sz="4" w:space="0" w:color="auto"/>
              <w:left w:val="nil"/>
              <w:bottom w:val="single" w:sz="4" w:space="0" w:color="auto"/>
              <w:right w:val="single" w:sz="4" w:space="0" w:color="auto"/>
            </w:tcBorders>
            <w:vAlign w:val="center"/>
          </w:tcPr>
          <w:p w14:paraId="096E7FCD" w14:textId="77777777" w:rsidR="00195601" w:rsidRDefault="00195601" w:rsidP="00C839EC">
            <w:pPr>
              <w:widowControl/>
              <w:spacing w:line="300" w:lineRule="exact"/>
              <w:rPr>
                <w:rFonts w:ascii="仿宋" w:eastAsia="仿宋" w:hAnsi="仿宋" w:cs="宋体"/>
                <w:kern w:val="0"/>
                <w:sz w:val="18"/>
                <w:szCs w:val="18"/>
              </w:rPr>
            </w:pPr>
            <w:r>
              <w:rPr>
                <w:rFonts w:ascii="宋体" w:hAnsi="宋体" w:cs="宋体" w:hint="eastAsia"/>
                <w:szCs w:val="21"/>
              </w:rPr>
              <w:t>综合考虑供应商技术状况、履约能力等(包括机构业务范围、行业等级评定、既往业务经验与本项目的匹配程度等)。（横向比较，最优得8分、一般得4分、较差得0分）</w:t>
            </w:r>
          </w:p>
        </w:tc>
        <w:tc>
          <w:tcPr>
            <w:tcW w:w="1383" w:type="dxa"/>
            <w:tcBorders>
              <w:top w:val="nil"/>
              <w:left w:val="nil"/>
              <w:bottom w:val="single" w:sz="4" w:space="0" w:color="auto"/>
              <w:right w:val="single" w:sz="4" w:space="0" w:color="auto"/>
            </w:tcBorders>
            <w:vAlign w:val="center"/>
          </w:tcPr>
          <w:p w14:paraId="6F297E76"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8</w:t>
            </w:r>
          </w:p>
        </w:tc>
      </w:tr>
      <w:tr w:rsidR="00195601" w14:paraId="45E26F8D" w14:textId="77777777" w:rsidTr="00C839EC">
        <w:trPr>
          <w:trHeight w:val="525"/>
        </w:trPr>
        <w:tc>
          <w:tcPr>
            <w:tcW w:w="1003" w:type="dxa"/>
            <w:vMerge/>
            <w:tcBorders>
              <w:top w:val="nil"/>
              <w:left w:val="single" w:sz="4" w:space="0" w:color="auto"/>
              <w:bottom w:val="single" w:sz="4" w:space="0" w:color="000000"/>
              <w:right w:val="single" w:sz="4" w:space="0" w:color="auto"/>
            </w:tcBorders>
            <w:vAlign w:val="center"/>
          </w:tcPr>
          <w:p w14:paraId="6DC930DE" w14:textId="77777777" w:rsidR="00195601" w:rsidRDefault="00195601" w:rsidP="00C839EC">
            <w:pPr>
              <w:widowControl/>
              <w:spacing w:line="300" w:lineRule="exac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5A64B17A"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供应商的业绩</w:t>
            </w:r>
          </w:p>
          <w:p w14:paraId="63F986D6" w14:textId="77777777" w:rsidR="00195601" w:rsidRDefault="00195601" w:rsidP="00C839EC">
            <w:pPr>
              <w:widowControl/>
              <w:spacing w:line="300" w:lineRule="exact"/>
              <w:jc w:val="center"/>
              <w:rPr>
                <w:rFonts w:ascii="仿宋" w:eastAsia="仿宋" w:hAnsi="仿宋" w:cs="宋体"/>
                <w:kern w:val="0"/>
                <w:sz w:val="18"/>
                <w:szCs w:val="18"/>
              </w:rPr>
            </w:pPr>
            <w:r>
              <w:rPr>
                <w:rFonts w:ascii="宋体" w:hAnsi="宋体" w:cs="宋体" w:hint="eastAsia"/>
                <w:szCs w:val="21"/>
              </w:rPr>
              <w:t>（15分）</w:t>
            </w:r>
          </w:p>
        </w:tc>
        <w:tc>
          <w:tcPr>
            <w:tcW w:w="4798" w:type="dxa"/>
            <w:tcBorders>
              <w:top w:val="nil"/>
              <w:left w:val="nil"/>
              <w:bottom w:val="single" w:sz="4" w:space="0" w:color="auto"/>
              <w:right w:val="single" w:sz="4" w:space="0" w:color="auto"/>
            </w:tcBorders>
            <w:vAlign w:val="center"/>
          </w:tcPr>
          <w:p w14:paraId="76B6A0B2" w14:textId="32CBC99D" w:rsidR="00195601" w:rsidRPr="00195601" w:rsidRDefault="00195601" w:rsidP="00390AF1">
            <w:pPr>
              <w:widowControl/>
              <w:spacing w:line="300" w:lineRule="exact"/>
              <w:jc w:val="left"/>
              <w:rPr>
                <w:rFonts w:ascii="宋体" w:hAnsi="宋体" w:cs="宋体"/>
                <w:szCs w:val="21"/>
              </w:rPr>
            </w:pPr>
            <w:r>
              <w:rPr>
                <w:rFonts w:ascii="宋体" w:hAnsi="宋体" w:hint="eastAsia"/>
                <w:szCs w:val="21"/>
              </w:rPr>
              <w:t>综合考虑供应商 2022年1月起至今</w:t>
            </w:r>
            <w:r>
              <w:rPr>
                <w:rFonts w:ascii="宋体" w:hAnsi="宋体" w:hint="eastAsia"/>
                <w:szCs w:val="21"/>
              </w:rPr>
              <w:t>（以签约时间为准）</w:t>
            </w:r>
            <w:r>
              <w:rPr>
                <w:rFonts w:ascii="宋体" w:hAnsi="宋体" w:hint="eastAsia"/>
                <w:szCs w:val="21"/>
              </w:rPr>
              <w:t>，承担过同类项目业绩，每提供1个业绩得3分，本项最高得15分。（须提供合同首页、标的页、</w:t>
            </w:r>
            <w:r w:rsidR="00390AF1">
              <w:rPr>
                <w:rFonts w:ascii="宋体" w:hAnsi="宋体" w:hint="eastAsia"/>
                <w:szCs w:val="21"/>
              </w:rPr>
              <w:t>签约时间、</w:t>
            </w:r>
            <w:r>
              <w:rPr>
                <w:rFonts w:ascii="宋体" w:hAnsi="宋体" w:hint="eastAsia"/>
                <w:szCs w:val="21"/>
              </w:rPr>
              <w:t>盖章页复印件盖公章或中标通知书）。</w:t>
            </w:r>
            <w:r>
              <w:rPr>
                <w:rFonts w:ascii="宋体" w:hAnsi="宋体" w:hint="eastAsia"/>
                <w:szCs w:val="21"/>
              </w:rPr>
              <w:t>合同</w:t>
            </w:r>
            <w:r>
              <w:rPr>
                <w:rFonts w:ascii="宋体" w:hAnsi="宋体" w:hint="eastAsia"/>
                <w:szCs w:val="21"/>
              </w:rPr>
              <w:t>未按要求提供完整资料的不得分。</w:t>
            </w:r>
          </w:p>
        </w:tc>
        <w:tc>
          <w:tcPr>
            <w:tcW w:w="1383" w:type="dxa"/>
            <w:tcBorders>
              <w:top w:val="nil"/>
              <w:left w:val="nil"/>
              <w:bottom w:val="single" w:sz="4" w:space="0" w:color="auto"/>
              <w:right w:val="single" w:sz="4" w:space="0" w:color="auto"/>
            </w:tcBorders>
            <w:vAlign w:val="center"/>
          </w:tcPr>
          <w:p w14:paraId="573FCE84"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15</w:t>
            </w:r>
          </w:p>
        </w:tc>
      </w:tr>
      <w:tr w:rsidR="00195601" w14:paraId="01A3D3F3" w14:textId="77777777" w:rsidTr="00C839EC">
        <w:trPr>
          <w:trHeight w:val="1035"/>
        </w:trPr>
        <w:tc>
          <w:tcPr>
            <w:tcW w:w="1003" w:type="dxa"/>
            <w:vMerge/>
            <w:tcBorders>
              <w:top w:val="nil"/>
              <w:left w:val="single" w:sz="4" w:space="0" w:color="auto"/>
              <w:bottom w:val="single" w:sz="4" w:space="0" w:color="000000"/>
              <w:right w:val="single" w:sz="4" w:space="0" w:color="auto"/>
            </w:tcBorders>
            <w:vAlign w:val="center"/>
          </w:tcPr>
          <w:p w14:paraId="1ADE46A5" w14:textId="77777777" w:rsidR="00195601" w:rsidRDefault="00195601" w:rsidP="00C839EC">
            <w:pPr>
              <w:widowControl/>
              <w:spacing w:line="300" w:lineRule="exac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5C48FA49"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项目人员配备</w:t>
            </w:r>
          </w:p>
          <w:p w14:paraId="76B6B442" w14:textId="77777777" w:rsidR="00195601" w:rsidRDefault="00195601" w:rsidP="00C839EC">
            <w:pPr>
              <w:widowControl/>
              <w:spacing w:line="300" w:lineRule="exact"/>
              <w:jc w:val="center"/>
              <w:rPr>
                <w:rFonts w:ascii="仿宋" w:eastAsia="仿宋" w:hAnsi="仿宋" w:cs="宋体"/>
                <w:kern w:val="0"/>
                <w:sz w:val="18"/>
                <w:szCs w:val="18"/>
              </w:rPr>
            </w:pPr>
            <w:r>
              <w:rPr>
                <w:rFonts w:ascii="宋体" w:hAnsi="宋体" w:cs="宋体" w:hint="eastAsia"/>
                <w:szCs w:val="21"/>
              </w:rPr>
              <w:t>（7分）</w:t>
            </w:r>
          </w:p>
        </w:tc>
        <w:tc>
          <w:tcPr>
            <w:tcW w:w="4798" w:type="dxa"/>
            <w:tcBorders>
              <w:top w:val="nil"/>
              <w:left w:val="nil"/>
              <w:bottom w:val="single" w:sz="4" w:space="0" w:color="auto"/>
              <w:right w:val="single" w:sz="4" w:space="0" w:color="auto"/>
            </w:tcBorders>
            <w:vAlign w:val="center"/>
          </w:tcPr>
          <w:p w14:paraId="5A2E3DD6" w14:textId="03BFBC93" w:rsidR="00195601" w:rsidRDefault="00195601" w:rsidP="00C839EC">
            <w:pPr>
              <w:pStyle w:val="Default"/>
              <w:jc w:val="both"/>
              <w:rPr>
                <w:color w:val="auto"/>
                <w:kern w:val="2"/>
                <w:sz w:val="21"/>
                <w:szCs w:val="21"/>
              </w:rPr>
            </w:pPr>
            <w:r>
              <w:rPr>
                <w:rFonts w:hint="eastAsia"/>
                <w:color w:val="auto"/>
                <w:kern w:val="2"/>
                <w:sz w:val="21"/>
                <w:szCs w:val="21"/>
              </w:rPr>
              <w:t>投入本项目人员配置的合理性（专业匹配、岗位设置、</w:t>
            </w:r>
            <w:r w:rsidR="002D24AE">
              <w:rPr>
                <w:rFonts w:hint="eastAsia"/>
                <w:color w:val="auto"/>
                <w:kern w:val="2"/>
                <w:sz w:val="21"/>
                <w:szCs w:val="21"/>
              </w:rPr>
              <w:t>业绩经验、</w:t>
            </w:r>
            <w:r>
              <w:rPr>
                <w:rFonts w:hint="eastAsia"/>
                <w:color w:val="auto"/>
                <w:kern w:val="2"/>
                <w:sz w:val="21"/>
                <w:szCs w:val="21"/>
              </w:rPr>
              <w:t>稳定性等）0-7分</w:t>
            </w:r>
          </w:p>
          <w:p w14:paraId="3B07304E" w14:textId="1A3DB405" w:rsidR="00195601" w:rsidRDefault="00195601" w:rsidP="00C839EC">
            <w:pPr>
              <w:pStyle w:val="TableParagraph"/>
              <w:ind w:left="106" w:right="96"/>
              <w:rPr>
                <w:sz w:val="21"/>
                <w:szCs w:val="21"/>
                <w:lang w:eastAsia="zh-CN"/>
              </w:rPr>
            </w:pPr>
            <w:r>
              <w:rPr>
                <w:rFonts w:hint="eastAsia"/>
                <w:sz w:val="21"/>
                <w:szCs w:val="21"/>
                <w:lang w:eastAsia="zh-CN"/>
              </w:rPr>
              <w:t>拟派本项目的人员的专业匹配及人员岗位配备完善、合理，</w:t>
            </w:r>
            <w:r w:rsidR="002D24AE">
              <w:rPr>
                <w:rFonts w:hint="eastAsia"/>
                <w:sz w:val="21"/>
                <w:szCs w:val="21"/>
                <w:lang w:eastAsia="zh-CN"/>
              </w:rPr>
              <w:t>视频拍摄和主流媒体发布</w:t>
            </w:r>
            <w:r>
              <w:rPr>
                <w:rFonts w:hint="eastAsia"/>
                <w:sz w:val="21"/>
                <w:szCs w:val="21"/>
                <w:lang w:eastAsia="zh-CN"/>
              </w:rPr>
              <w:t>经验丰富，针对性强，得</w:t>
            </w:r>
            <w:r>
              <w:rPr>
                <w:rFonts w:hint="eastAsia"/>
                <w:sz w:val="21"/>
                <w:szCs w:val="21"/>
                <w:lang w:eastAsia="zh-CN"/>
              </w:rPr>
              <w:t>7</w:t>
            </w:r>
            <w:r>
              <w:rPr>
                <w:rFonts w:hint="eastAsia"/>
                <w:sz w:val="21"/>
                <w:szCs w:val="21"/>
                <w:lang w:eastAsia="zh-CN"/>
              </w:rPr>
              <w:t>分；</w:t>
            </w:r>
          </w:p>
          <w:p w14:paraId="1DD4F9F4" w14:textId="4522C198" w:rsidR="00195601" w:rsidRDefault="00195601" w:rsidP="00C839EC">
            <w:pPr>
              <w:pStyle w:val="TableParagraph"/>
              <w:ind w:left="106" w:right="96"/>
              <w:rPr>
                <w:sz w:val="21"/>
                <w:szCs w:val="21"/>
                <w:lang w:eastAsia="zh-CN"/>
              </w:rPr>
            </w:pPr>
            <w:r>
              <w:rPr>
                <w:rFonts w:hint="eastAsia"/>
                <w:sz w:val="21"/>
                <w:szCs w:val="21"/>
                <w:lang w:eastAsia="zh-CN"/>
              </w:rPr>
              <w:t>拟派本项目的人员的专业匹配及人员岗位配备较完善、较合理，</w:t>
            </w:r>
            <w:r w:rsidR="002D24AE">
              <w:rPr>
                <w:rFonts w:hint="eastAsia"/>
                <w:sz w:val="21"/>
                <w:szCs w:val="21"/>
                <w:lang w:eastAsia="zh-CN"/>
              </w:rPr>
              <w:t>视频拍摄和主流媒体发布</w:t>
            </w:r>
            <w:r>
              <w:rPr>
                <w:rFonts w:hint="eastAsia"/>
                <w:sz w:val="21"/>
                <w:szCs w:val="21"/>
                <w:lang w:eastAsia="zh-CN"/>
              </w:rPr>
              <w:t>经验较为丰富，有一定得针对性，得</w:t>
            </w:r>
            <w:r>
              <w:rPr>
                <w:rFonts w:hint="eastAsia"/>
                <w:sz w:val="21"/>
                <w:szCs w:val="21"/>
                <w:lang w:eastAsia="zh-CN"/>
              </w:rPr>
              <w:t>5</w:t>
            </w:r>
            <w:r>
              <w:rPr>
                <w:rFonts w:hint="eastAsia"/>
                <w:sz w:val="21"/>
                <w:szCs w:val="21"/>
                <w:lang w:eastAsia="zh-CN"/>
              </w:rPr>
              <w:t>分；</w:t>
            </w:r>
          </w:p>
          <w:p w14:paraId="0E85C269" w14:textId="3281A20B" w:rsidR="00195601" w:rsidRDefault="00195601" w:rsidP="00C839EC">
            <w:pPr>
              <w:pStyle w:val="TableParagraph"/>
              <w:ind w:left="106" w:right="96"/>
              <w:rPr>
                <w:sz w:val="21"/>
                <w:szCs w:val="21"/>
                <w:lang w:eastAsia="zh-CN"/>
              </w:rPr>
            </w:pPr>
            <w:r>
              <w:rPr>
                <w:rFonts w:hint="eastAsia"/>
                <w:sz w:val="21"/>
                <w:szCs w:val="21"/>
                <w:lang w:eastAsia="zh-CN"/>
              </w:rPr>
              <w:t>拟派本项目的人员的专业匹配及人员岗位配备基</w:t>
            </w:r>
            <w:r>
              <w:rPr>
                <w:rFonts w:hint="eastAsia"/>
                <w:spacing w:val="-8"/>
                <w:sz w:val="21"/>
                <w:szCs w:val="21"/>
                <w:lang w:eastAsia="zh-CN"/>
              </w:rPr>
              <w:t>本完善、基本合理，</w:t>
            </w:r>
            <w:r w:rsidR="002D24AE">
              <w:rPr>
                <w:rFonts w:hint="eastAsia"/>
                <w:sz w:val="21"/>
                <w:szCs w:val="21"/>
                <w:lang w:eastAsia="zh-CN"/>
              </w:rPr>
              <w:t>视频拍摄和主流媒体发布</w:t>
            </w:r>
            <w:r>
              <w:rPr>
                <w:rFonts w:hint="eastAsia"/>
                <w:spacing w:val="-8"/>
                <w:sz w:val="21"/>
                <w:szCs w:val="21"/>
                <w:lang w:eastAsia="zh-CN"/>
              </w:rPr>
              <w:t>经验一般，针对性不强，得</w:t>
            </w:r>
            <w:r>
              <w:rPr>
                <w:rFonts w:hint="eastAsia"/>
                <w:sz w:val="21"/>
                <w:szCs w:val="21"/>
                <w:lang w:eastAsia="zh-CN"/>
              </w:rPr>
              <w:t>3</w:t>
            </w:r>
            <w:r>
              <w:rPr>
                <w:rFonts w:hint="eastAsia"/>
                <w:spacing w:val="-19"/>
                <w:sz w:val="21"/>
                <w:szCs w:val="21"/>
                <w:lang w:eastAsia="zh-CN"/>
              </w:rPr>
              <w:t>分；</w:t>
            </w:r>
          </w:p>
          <w:p w14:paraId="3C7FF589" w14:textId="5EB94224" w:rsidR="00195601" w:rsidRDefault="00195601" w:rsidP="00C839EC">
            <w:pPr>
              <w:pStyle w:val="TableParagraph"/>
              <w:spacing w:before="4"/>
              <w:ind w:left="106" w:right="96"/>
              <w:rPr>
                <w:spacing w:val="-19"/>
                <w:sz w:val="21"/>
                <w:szCs w:val="21"/>
                <w:lang w:eastAsia="zh-CN"/>
              </w:rPr>
            </w:pPr>
            <w:r>
              <w:rPr>
                <w:rFonts w:hint="eastAsia"/>
                <w:sz w:val="21"/>
                <w:szCs w:val="21"/>
                <w:lang w:eastAsia="zh-CN"/>
              </w:rPr>
              <w:t>拟派本项目的人员的专业匹配及人员岗位配备不</w:t>
            </w:r>
            <w:r>
              <w:rPr>
                <w:rFonts w:hint="eastAsia"/>
                <w:spacing w:val="-8"/>
                <w:sz w:val="21"/>
                <w:szCs w:val="21"/>
                <w:lang w:eastAsia="zh-CN"/>
              </w:rPr>
              <w:t>够完善、不够合理，不太具有针对性</w:t>
            </w:r>
            <w:r w:rsidR="002D24AE">
              <w:rPr>
                <w:rFonts w:hint="eastAsia"/>
                <w:spacing w:val="-8"/>
                <w:sz w:val="21"/>
                <w:szCs w:val="21"/>
                <w:lang w:eastAsia="zh-CN"/>
              </w:rPr>
              <w:t>和经验</w:t>
            </w:r>
            <w:r>
              <w:rPr>
                <w:rFonts w:hint="eastAsia"/>
                <w:spacing w:val="-8"/>
                <w:sz w:val="21"/>
                <w:szCs w:val="21"/>
                <w:lang w:eastAsia="zh-CN"/>
              </w:rPr>
              <w:t>，得</w:t>
            </w:r>
            <w:r>
              <w:rPr>
                <w:rFonts w:hint="eastAsia"/>
                <w:spacing w:val="-8"/>
                <w:sz w:val="21"/>
                <w:szCs w:val="21"/>
                <w:lang w:eastAsia="zh-CN"/>
              </w:rPr>
              <w:t>1</w:t>
            </w:r>
            <w:r>
              <w:rPr>
                <w:rFonts w:hint="eastAsia"/>
                <w:spacing w:val="-19"/>
                <w:sz w:val="21"/>
                <w:szCs w:val="21"/>
                <w:lang w:eastAsia="zh-CN"/>
              </w:rPr>
              <w:t>分；</w:t>
            </w:r>
          </w:p>
          <w:p w14:paraId="13FB55E0" w14:textId="46649AA6" w:rsidR="00195601" w:rsidRDefault="00195601" w:rsidP="002D24AE">
            <w:pPr>
              <w:pStyle w:val="Default"/>
              <w:jc w:val="both"/>
              <w:rPr>
                <w:rFonts w:ascii="仿宋" w:eastAsia="仿宋" w:hAnsi="仿宋"/>
                <w:sz w:val="18"/>
                <w:szCs w:val="18"/>
              </w:rPr>
            </w:pPr>
            <w:r>
              <w:rPr>
                <w:rFonts w:hint="eastAsia"/>
                <w:color w:val="auto"/>
                <w:sz w:val="21"/>
                <w:szCs w:val="21"/>
              </w:rPr>
              <w:t>不提供不得分。</w:t>
            </w:r>
          </w:p>
        </w:tc>
        <w:tc>
          <w:tcPr>
            <w:tcW w:w="1383" w:type="dxa"/>
            <w:tcBorders>
              <w:top w:val="nil"/>
              <w:left w:val="nil"/>
              <w:bottom w:val="single" w:sz="4" w:space="0" w:color="auto"/>
              <w:right w:val="single" w:sz="4" w:space="0" w:color="auto"/>
            </w:tcBorders>
            <w:vAlign w:val="center"/>
          </w:tcPr>
          <w:p w14:paraId="2C1A2255"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7</w:t>
            </w:r>
          </w:p>
        </w:tc>
      </w:tr>
      <w:tr w:rsidR="002E1DCD" w:rsidRPr="002E1DCD" w14:paraId="0521C719" w14:textId="77777777" w:rsidTr="00C839EC">
        <w:trPr>
          <w:trHeight w:val="810"/>
        </w:trPr>
        <w:tc>
          <w:tcPr>
            <w:tcW w:w="1003" w:type="dxa"/>
            <w:vMerge/>
            <w:tcBorders>
              <w:left w:val="single" w:sz="4" w:space="0" w:color="auto"/>
              <w:right w:val="single" w:sz="4" w:space="0" w:color="auto"/>
            </w:tcBorders>
            <w:vAlign w:val="center"/>
          </w:tcPr>
          <w:p w14:paraId="3B6BABAA" w14:textId="77777777" w:rsidR="002E1DCD" w:rsidRPr="002E1DCD" w:rsidRDefault="002E1DCD" w:rsidP="00C839EC">
            <w:pPr>
              <w:spacing w:line="0" w:lineRule="atLeas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645C5A58" w14:textId="77777777" w:rsidR="000C7178" w:rsidRDefault="002E1DCD" w:rsidP="000C7178">
            <w:pPr>
              <w:widowControl/>
              <w:spacing w:line="300" w:lineRule="exact"/>
              <w:jc w:val="center"/>
              <w:rPr>
                <w:rFonts w:ascii="宋体" w:hAnsi="宋体" w:cs="宋体"/>
                <w:szCs w:val="21"/>
              </w:rPr>
            </w:pPr>
            <w:r w:rsidRPr="002E1DCD">
              <w:rPr>
                <w:rFonts w:ascii="宋体" w:hAnsi="宋体" w:cs="宋体" w:hint="eastAsia"/>
                <w:szCs w:val="21"/>
              </w:rPr>
              <w:t>项目理解与分析</w:t>
            </w:r>
          </w:p>
          <w:p w14:paraId="2CA57AEA" w14:textId="4602CD31" w:rsidR="000C7178" w:rsidRPr="000C7178" w:rsidRDefault="000C7178" w:rsidP="000C7178">
            <w:pPr>
              <w:widowControl/>
              <w:spacing w:line="300" w:lineRule="exact"/>
              <w:jc w:val="center"/>
              <w:rPr>
                <w:rFonts w:ascii="宋体" w:hAnsi="宋体" w:cs="宋体" w:hint="eastAsia"/>
                <w:szCs w:val="21"/>
              </w:rPr>
            </w:pPr>
            <w:r>
              <w:rPr>
                <w:rFonts w:ascii="宋体" w:hAnsi="宋体" w:cs="宋体" w:hint="eastAsia"/>
                <w:szCs w:val="21"/>
              </w:rPr>
              <w:t>（10分）</w:t>
            </w:r>
          </w:p>
        </w:tc>
        <w:tc>
          <w:tcPr>
            <w:tcW w:w="4798" w:type="dxa"/>
            <w:tcBorders>
              <w:top w:val="nil"/>
              <w:left w:val="nil"/>
              <w:bottom w:val="single" w:sz="4" w:space="0" w:color="auto"/>
              <w:right w:val="single" w:sz="4" w:space="0" w:color="auto"/>
            </w:tcBorders>
            <w:vAlign w:val="center"/>
          </w:tcPr>
          <w:p w14:paraId="70179189" w14:textId="5D3BB6E0" w:rsidR="002E1DCD" w:rsidRPr="002E1DCD" w:rsidRDefault="002E1DCD" w:rsidP="002E1DCD">
            <w:pPr>
              <w:widowControl/>
              <w:spacing w:line="300" w:lineRule="exact"/>
              <w:rPr>
                <w:rFonts w:ascii="宋体" w:hAnsi="宋体" w:cs="宋体" w:hint="eastAsia"/>
                <w:szCs w:val="21"/>
              </w:rPr>
            </w:pPr>
            <w:r w:rsidRPr="002E1DCD">
              <w:rPr>
                <w:rFonts w:ascii="宋体" w:hAnsi="宋体" w:cs="宋体" w:hint="eastAsia"/>
                <w:szCs w:val="21"/>
              </w:rPr>
              <w:t>综合考虑供应商针对采购需求所提供的项目理解与分析，包括但不限于项目背景及运维思路、项目重难点</w:t>
            </w:r>
            <w:r>
              <w:rPr>
                <w:rFonts w:ascii="宋体" w:hAnsi="宋体" w:cs="宋体" w:hint="eastAsia"/>
                <w:szCs w:val="21"/>
              </w:rPr>
              <w:t>以及</w:t>
            </w:r>
            <w:r w:rsidRPr="002E1DCD">
              <w:rPr>
                <w:rFonts w:ascii="宋体" w:hAnsi="宋体" w:cs="宋体" w:hint="eastAsia"/>
                <w:szCs w:val="21"/>
              </w:rPr>
              <w:t>解决方案等。</w:t>
            </w:r>
          </w:p>
          <w:p w14:paraId="5337180C" w14:textId="08724232" w:rsidR="002E1DCD" w:rsidRPr="002E1DCD" w:rsidRDefault="002E1DCD" w:rsidP="002E1DCD">
            <w:pPr>
              <w:widowControl/>
              <w:spacing w:line="300" w:lineRule="exact"/>
              <w:rPr>
                <w:rFonts w:ascii="宋体" w:hAnsi="宋体" w:cs="宋体" w:hint="eastAsia"/>
                <w:szCs w:val="21"/>
              </w:rPr>
            </w:pPr>
            <w:r w:rsidRPr="002E1DCD">
              <w:rPr>
                <w:rFonts w:ascii="宋体" w:hAnsi="宋体" w:cs="宋体" w:hint="eastAsia"/>
                <w:szCs w:val="21"/>
              </w:rPr>
              <w:t>理解与分析充分结合服务需求，能够深入分析现状、展开行业背景调研，把握重点、合理分解任务，且对需求理解描述明确、详实、丰富，完全满足服务要求，得10分；</w:t>
            </w:r>
          </w:p>
          <w:p w14:paraId="03A27821" w14:textId="2B9543BE" w:rsidR="002E1DCD" w:rsidRPr="002E1DCD" w:rsidRDefault="002E1DCD" w:rsidP="002E1DCD">
            <w:pPr>
              <w:widowControl/>
              <w:spacing w:line="300" w:lineRule="exact"/>
              <w:rPr>
                <w:rFonts w:ascii="宋体" w:hAnsi="宋体" w:cs="宋体" w:hint="eastAsia"/>
                <w:szCs w:val="21"/>
              </w:rPr>
            </w:pPr>
            <w:r w:rsidRPr="002E1DCD">
              <w:rPr>
                <w:rFonts w:ascii="宋体" w:hAnsi="宋体" w:cs="宋体" w:hint="eastAsia"/>
                <w:szCs w:val="21"/>
              </w:rPr>
              <w:t>理解与分析基本结合服务需求，能够初步分析工作现状，有常规、通用的项目需求分析及解决方案，基本满足服务要求，得7分；</w:t>
            </w:r>
          </w:p>
          <w:p w14:paraId="0AE72F75" w14:textId="18549197" w:rsidR="002E1DCD" w:rsidRPr="002E1DCD" w:rsidRDefault="002E1DCD" w:rsidP="002E1DCD">
            <w:pPr>
              <w:widowControl/>
              <w:spacing w:line="300" w:lineRule="exact"/>
              <w:rPr>
                <w:rFonts w:ascii="宋体" w:hAnsi="宋体" w:cs="宋体" w:hint="eastAsia"/>
                <w:szCs w:val="21"/>
              </w:rPr>
            </w:pPr>
            <w:r w:rsidRPr="002E1DCD">
              <w:rPr>
                <w:rFonts w:ascii="宋体" w:hAnsi="宋体" w:cs="宋体" w:hint="eastAsia"/>
                <w:szCs w:val="21"/>
              </w:rPr>
              <w:t>理解与分析有欠缺，分析工作现状，但不影响项目整体可实施性，得4分；</w:t>
            </w:r>
          </w:p>
          <w:p w14:paraId="62144816" w14:textId="6D7B0FD1" w:rsidR="002E1DCD" w:rsidRPr="002E1DCD" w:rsidRDefault="002E1DCD" w:rsidP="002E1DCD">
            <w:pPr>
              <w:widowControl/>
              <w:spacing w:line="300" w:lineRule="exact"/>
              <w:rPr>
                <w:rFonts w:ascii="宋体" w:hAnsi="宋体" w:cs="宋体" w:hint="eastAsia"/>
                <w:szCs w:val="21"/>
              </w:rPr>
            </w:pPr>
            <w:r w:rsidRPr="002E1DCD">
              <w:rPr>
                <w:rFonts w:ascii="宋体" w:hAnsi="宋体" w:cs="宋体" w:hint="eastAsia"/>
                <w:szCs w:val="21"/>
              </w:rPr>
              <w:t>理解与分析部分满足服务需求现状，没有对需求进行深入分析，得1分；</w:t>
            </w:r>
          </w:p>
          <w:p w14:paraId="63693AE6" w14:textId="3F1E50C1" w:rsidR="002E1DCD" w:rsidRDefault="002E1DCD" w:rsidP="002E1DCD">
            <w:pPr>
              <w:widowControl/>
              <w:spacing w:line="300" w:lineRule="exact"/>
              <w:rPr>
                <w:rFonts w:ascii="宋体" w:hAnsi="宋体" w:cs="宋体" w:hint="eastAsia"/>
                <w:szCs w:val="21"/>
              </w:rPr>
            </w:pPr>
            <w:r w:rsidRPr="002E1DCD">
              <w:rPr>
                <w:rFonts w:ascii="宋体" w:hAnsi="宋体" w:cs="宋体" w:hint="eastAsia"/>
                <w:szCs w:val="21"/>
              </w:rPr>
              <w:lastRenderedPageBreak/>
              <w:t>未提供，得0分。</w:t>
            </w:r>
          </w:p>
        </w:tc>
        <w:tc>
          <w:tcPr>
            <w:tcW w:w="1383" w:type="dxa"/>
            <w:tcBorders>
              <w:top w:val="nil"/>
              <w:left w:val="nil"/>
              <w:bottom w:val="single" w:sz="4" w:space="0" w:color="auto"/>
              <w:right w:val="single" w:sz="4" w:space="0" w:color="auto"/>
            </w:tcBorders>
            <w:vAlign w:val="center"/>
          </w:tcPr>
          <w:p w14:paraId="570565DE" w14:textId="55449B54" w:rsidR="002E1DCD" w:rsidRDefault="002E1DCD" w:rsidP="00C839EC">
            <w:pPr>
              <w:widowControl/>
              <w:spacing w:line="300" w:lineRule="exact"/>
              <w:jc w:val="center"/>
              <w:rPr>
                <w:rFonts w:ascii="宋体" w:hAnsi="宋体" w:cs="宋体" w:hint="eastAsia"/>
                <w:szCs w:val="21"/>
              </w:rPr>
            </w:pPr>
            <w:r>
              <w:rPr>
                <w:rFonts w:ascii="宋体" w:hAnsi="宋体" w:cs="宋体" w:hint="eastAsia"/>
                <w:szCs w:val="21"/>
              </w:rPr>
              <w:lastRenderedPageBreak/>
              <w:t>10</w:t>
            </w:r>
          </w:p>
        </w:tc>
      </w:tr>
      <w:tr w:rsidR="002E1DCD" w:rsidRPr="002E1DCD" w14:paraId="1F5837B5" w14:textId="77777777" w:rsidTr="00C839EC">
        <w:trPr>
          <w:trHeight w:val="810"/>
        </w:trPr>
        <w:tc>
          <w:tcPr>
            <w:tcW w:w="1003" w:type="dxa"/>
            <w:vMerge/>
            <w:tcBorders>
              <w:left w:val="single" w:sz="4" w:space="0" w:color="auto"/>
              <w:right w:val="single" w:sz="4" w:space="0" w:color="auto"/>
            </w:tcBorders>
            <w:vAlign w:val="center"/>
          </w:tcPr>
          <w:p w14:paraId="1CBDE56E" w14:textId="77777777" w:rsidR="002E1DCD" w:rsidRPr="002E1DCD" w:rsidRDefault="002E1DCD" w:rsidP="002E1DCD">
            <w:pPr>
              <w:spacing w:line="0" w:lineRule="atLeas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7486A7DD" w14:textId="230A47AC" w:rsidR="000C7178" w:rsidRDefault="002E1DCD" w:rsidP="000C7178">
            <w:pPr>
              <w:widowControl/>
              <w:spacing w:line="300" w:lineRule="exact"/>
              <w:jc w:val="center"/>
              <w:rPr>
                <w:rFonts w:ascii="宋体" w:hAnsi="宋体" w:cs="宋体"/>
                <w:szCs w:val="21"/>
              </w:rPr>
            </w:pPr>
            <w:r>
              <w:rPr>
                <w:rFonts w:ascii="宋体" w:hAnsi="宋体" w:cs="宋体" w:hint="eastAsia"/>
                <w:szCs w:val="21"/>
              </w:rPr>
              <w:t>实施方案</w:t>
            </w:r>
            <w:r w:rsidR="00390AF1">
              <w:rPr>
                <w:rFonts w:ascii="宋体" w:hAnsi="宋体" w:cs="宋体" w:hint="eastAsia"/>
                <w:szCs w:val="21"/>
              </w:rPr>
              <w:t>与</w:t>
            </w:r>
            <w:r w:rsidR="00390AF1">
              <w:rPr>
                <w:rFonts w:ascii="宋体" w:hAnsi="宋体" w:cs="宋体" w:hint="eastAsia"/>
                <w:szCs w:val="21"/>
              </w:rPr>
              <w:t>工作方法</w:t>
            </w:r>
          </w:p>
          <w:p w14:paraId="3C175E30" w14:textId="6CE2CC08" w:rsidR="002E1DCD" w:rsidRDefault="002E1DCD" w:rsidP="000C7178">
            <w:pPr>
              <w:widowControl/>
              <w:spacing w:line="300" w:lineRule="exact"/>
              <w:jc w:val="center"/>
              <w:rPr>
                <w:rFonts w:ascii="宋体" w:hAnsi="宋体" w:cs="宋体" w:hint="eastAsia"/>
                <w:szCs w:val="21"/>
              </w:rPr>
            </w:pPr>
            <w:r>
              <w:rPr>
                <w:rFonts w:ascii="宋体" w:hAnsi="宋体" w:cs="宋体" w:hint="eastAsia"/>
                <w:szCs w:val="21"/>
              </w:rPr>
              <w:t>（</w:t>
            </w:r>
            <w:r w:rsidR="000C7178">
              <w:rPr>
                <w:rFonts w:ascii="宋体" w:hAnsi="宋体" w:cs="宋体" w:hint="eastAsia"/>
                <w:szCs w:val="21"/>
              </w:rPr>
              <w:t>1</w:t>
            </w:r>
            <w:r>
              <w:rPr>
                <w:rFonts w:ascii="宋体" w:hAnsi="宋体" w:cs="宋体" w:hint="eastAsia"/>
                <w:szCs w:val="21"/>
              </w:rPr>
              <w:t>0分）</w:t>
            </w:r>
          </w:p>
        </w:tc>
        <w:tc>
          <w:tcPr>
            <w:tcW w:w="4798" w:type="dxa"/>
            <w:tcBorders>
              <w:top w:val="nil"/>
              <w:left w:val="nil"/>
              <w:bottom w:val="single" w:sz="4" w:space="0" w:color="auto"/>
              <w:right w:val="single" w:sz="4" w:space="0" w:color="auto"/>
            </w:tcBorders>
            <w:vAlign w:val="center"/>
          </w:tcPr>
          <w:p w14:paraId="7BC13CE1" w14:textId="77777777" w:rsidR="002E1DCD" w:rsidRDefault="002E1DCD" w:rsidP="002E1DCD">
            <w:pPr>
              <w:rPr>
                <w:rFonts w:ascii="宋体" w:hAnsi="宋体" w:cs="宋体"/>
                <w:szCs w:val="21"/>
              </w:rPr>
            </w:pPr>
            <w:r>
              <w:rPr>
                <w:rFonts w:ascii="宋体" w:hAnsi="宋体" w:cs="宋体" w:hint="eastAsia"/>
                <w:szCs w:val="21"/>
              </w:rPr>
              <w:t>项目实施方案编制思路清晰、目标明确、条理严谨，实施方案对项目结果的最终实现具有良好的支撑性，符合遴选工作任务要求，预期成果及技术路线完备。</w:t>
            </w:r>
          </w:p>
          <w:p w14:paraId="6F244B82" w14:textId="7BAB59CA" w:rsidR="002E1DCD" w:rsidRDefault="002E1DCD" w:rsidP="002E1DCD">
            <w:pPr>
              <w:rPr>
                <w:rFonts w:ascii="宋体" w:hAnsi="宋体" w:cs="宋体"/>
                <w:szCs w:val="21"/>
              </w:rPr>
            </w:pPr>
            <w:r w:rsidRPr="002E1DCD">
              <w:rPr>
                <w:rFonts w:ascii="宋体" w:hAnsi="宋体" w:cs="宋体"/>
                <w:szCs w:val="21"/>
              </w:rPr>
              <w:t>方案内容全面，描述详尽，针对性强，具有很强的操作性和执行性，得</w:t>
            </w:r>
            <w:r>
              <w:rPr>
                <w:rFonts w:ascii="宋体" w:hAnsi="宋体" w:cs="宋体" w:hint="eastAsia"/>
                <w:szCs w:val="21"/>
              </w:rPr>
              <w:t>10</w:t>
            </w:r>
            <w:r w:rsidRPr="002E1DCD">
              <w:rPr>
                <w:rFonts w:ascii="宋体" w:hAnsi="宋体" w:cs="宋体"/>
                <w:szCs w:val="21"/>
              </w:rPr>
              <w:t>分；</w:t>
            </w:r>
          </w:p>
          <w:p w14:paraId="4DD92787" w14:textId="46335703" w:rsidR="002E1DCD" w:rsidRPr="002E1DCD" w:rsidRDefault="002E1DCD" w:rsidP="002E1DCD">
            <w:pPr>
              <w:rPr>
                <w:rFonts w:ascii="宋体" w:hAnsi="宋体" w:cs="宋体" w:hint="eastAsia"/>
                <w:szCs w:val="21"/>
              </w:rPr>
            </w:pPr>
            <w:r w:rsidRPr="002E1DCD">
              <w:rPr>
                <w:rFonts w:ascii="宋体" w:hAnsi="宋体" w:cs="宋体"/>
                <w:szCs w:val="21"/>
              </w:rPr>
              <w:t>方案内容全面，描述详尽，针对性</w:t>
            </w:r>
            <w:r w:rsidR="000C7178">
              <w:rPr>
                <w:rFonts w:ascii="宋体" w:hAnsi="宋体" w:cs="宋体" w:hint="eastAsia"/>
                <w:szCs w:val="21"/>
              </w:rPr>
              <w:t>一般</w:t>
            </w:r>
            <w:r w:rsidRPr="002E1DCD">
              <w:rPr>
                <w:rFonts w:ascii="宋体" w:hAnsi="宋体" w:cs="宋体"/>
                <w:szCs w:val="21"/>
              </w:rPr>
              <w:t>，具有操作性和执行性，得</w:t>
            </w:r>
            <w:r w:rsidR="000C7178">
              <w:rPr>
                <w:rFonts w:ascii="宋体" w:hAnsi="宋体" w:cs="宋体" w:hint="eastAsia"/>
                <w:szCs w:val="21"/>
              </w:rPr>
              <w:t>7</w:t>
            </w:r>
            <w:r w:rsidRPr="002E1DCD">
              <w:rPr>
                <w:rFonts w:ascii="宋体" w:hAnsi="宋体" w:cs="宋体"/>
                <w:szCs w:val="21"/>
              </w:rPr>
              <w:t>分；</w:t>
            </w:r>
          </w:p>
          <w:p w14:paraId="5E71BBA0" w14:textId="5783DF5F" w:rsidR="002E1DCD" w:rsidRPr="002E1DCD" w:rsidRDefault="002E1DCD" w:rsidP="002E1DCD">
            <w:pPr>
              <w:jc w:val="left"/>
              <w:rPr>
                <w:rFonts w:ascii="宋体" w:hAnsi="宋体" w:cs="宋体"/>
                <w:szCs w:val="21"/>
              </w:rPr>
            </w:pPr>
            <w:r w:rsidRPr="002E1DCD">
              <w:rPr>
                <w:rFonts w:ascii="宋体" w:hAnsi="宋体" w:cs="宋体"/>
                <w:szCs w:val="21"/>
              </w:rPr>
              <w:t>方案有描述上述内容，但缺少具体措施和细节描述，得</w:t>
            </w:r>
            <w:r w:rsidR="000C7178">
              <w:rPr>
                <w:rFonts w:ascii="宋体" w:hAnsi="宋体" w:cs="宋体" w:hint="eastAsia"/>
                <w:szCs w:val="21"/>
              </w:rPr>
              <w:t>4</w:t>
            </w:r>
            <w:r w:rsidRPr="002E1DCD">
              <w:rPr>
                <w:rFonts w:ascii="宋体" w:hAnsi="宋体" w:cs="宋体"/>
                <w:szCs w:val="21"/>
              </w:rPr>
              <w:t>分；</w:t>
            </w:r>
          </w:p>
          <w:p w14:paraId="4C37DDA3" w14:textId="77777777" w:rsidR="002E1DCD" w:rsidRPr="002E1DCD" w:rsidRDefault="002E1DCD" w:rsidP="002E1DCD">
            <w:pPr>
              <w:jc w:val="left"/>
              <w:rPr>
                <w:rFonts w:ascii="宋体" w:hAnsi="宋体" w:cs="宋体"/>
                <w:szCs w:val="21"/>
              </w:rPr>
            </w:pPr>
            <w:r w:rsidRPr="002E1DCD">
              <w:rPr>
                <w:rFonts w:ascii="宋体" w:hAnsi="宋体" w:cs="宋体"/>
                <w:szCs w:val="21"/>
              </w:rPr>
              <w:t>方案有缺失或阐述内容与采购需求有偏差或无针对性，得1 分；</w:t>
            </w:r>
          </w:p>
          <w:p w14:paraId="67853E3D" w14:textId="163EA15D" w:rsidR="002E1DCD" w:rsidRDefault="002E1DCD" w:rsidP="002E1DCD">
            <w:pPr>
              <w:widowControl/>
              <w:spacing w:line="300" w:lineRule="exact"/>
              <w:rPr>
                <w:rFonts w:ascii="宋体" w:hAnsi="宋体" w:cs="宋体" w:hint="eastAsia"/>
                <w:szCs w:val="21"/>
              </w:rPr>
            </w:pPr>
            <w:r w:rsidRPr="002E1DCD">
              <w:rPr>
                <w:rFonts w:ascii="宋体" w:hAnsi="宋体" w:cs="宋体"/>
                <w:szCs w:val="21"/>
              </w:rPr>
              <w:t>未提供，得0分。</w:t>
            </w:r>
          </w:p>
        </w:tc>
        <w:tc>
          <w:tcPr>
            <w:tcW w:w="1383" w:type="dxa"/>
            <w:tcBorders>
              <w:top w:val="nil"/>
              <w:left w:val="nil"/>
              <w:bottom w:val="single" w:sz="4" w:space="0" w:color="auto"/>
              <w:right w:val="single" w:sz="4" w:space="0" w:color="auto"/>
            </w:tcBorders>
            <w:vAlign w:val="center"/>
          </w:tcPr>
          <w:p w14:paraId="7DB18C17" w14:textId="493FE25E" w:rsidR="002E1DCD" w:rsidRDefault="002E1DCD" w:rsidP="002E1DCD">
            <w:pPr>
              <w:widowControl/>
              <w:spacing w:line="300" w:lineRule="exact"/>
              <w:jc w:val="center"/>
              <w:rPr>
                <w:rFonts w:ascii="宋体" w:hAnsi="宋体" w:cs="宋体" w:hint="eastAsia"/>
                <w:szCs w:val="21"/>
              </w:rPr>
            </w:pPr>
            <w:r>
              <w:rPr>
                <w:rFonts w:ascii="宋体" w:hAnsi="宋体" w:cs="宋体" w:hint="eastAsia"/>
                <w:szCs w:val="21"/>
              </w:rPr>
              <w:t>1</w:t>
            </w:r>
            <w:r>
              <w:rPr>
                <w:rFonts w:ascii="宋体" w:hAnsi="宋体" w:cs="宋体" w:hint="eastAsia"/>
                <w:szCs w:val="21"/>
              </w:rPr>
              <w:t>0</w:t>
            </w:r>
          </w:p>
        </w:tc>
      </w:tr>
      <w:tr w:rsidR="002E1DCD" w:rsidRPr="002E1DCD" w14:paraId="138B7A65" w14:textId="77777777" w:rsidTr="00C839EC">
        <w:trPr>
          <w:trHeight w:val="810"/>
        </w:trPr>
        <w:tc>
          <w:tcPr>
            <w:tcW w:w="1003" w:type="dxa"/>
            <w:vMerge/>
            <w:tcBorders>
              <w:left w:val="single" w:sz="4" w:space="0" w:color="auto"/>
              <w:right w:val="single" w:sz="4" w:space="0" w:color="auto"/>
            </w:tcBorders>
            <w:vAlign w:val="center"/>
          </w:tcPr>
          <w:p w14:paraId="6B4B63ED" w14:textId="77777777" w:rsidR="002E1DCD" w:rsidRPr="002E1DCD" w:rsidRDefault="002E1DCD" w:rsidP="00C839EC">
            <w:pPr>
              <w:spacing w:line="0" w:lineRule="atLeas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1ACAD05F" w14:textId="77777777" w:rsidR="002E1DCD" w:rsidRDefault="00390AF1" w:rsidP="00390AF1">
            <w:pPr>
              <w:widowControl/>
              <w:spacing w:line="300" w:lineRule="exact"/>
              <w:jc w:val="center"/>
              <w:rPr>
                <w:rFonts w:ascii="宋体" w:hAnsi="宋体" w:cs="宋体"/>
                <w:szCs w:val="21"/>
              </w:rPr>
            </w:pPr>
            <w:r>
              <w:rPr>
                <w:rFonts w:ascii="宋体" w:hAnsi="宋体" w:cs="宋体" w:hint="eastAsia"/>
                <w:szCs w:val="21"/>
              </w:rPr>
              <w:t>媒体</w:t>
            </w:r>
            <w:r>
              <w:rPr>
                <w:rFonts w:ascii="宋体" w:hAnsi="宋体" w:cs="宋体" w:hint="eastAsia"/>
                <w:szCs w:val="21"/>
              </w:rPr>
              <w:t>发布</w:t>
            </w:r>
            <w:r>
              <w:rPr>
                <w:rFonts w:ascii="宋体" w:hAnsi="宋体" w:cs="宋体" w:hint="eastAsia"/>
                <w:szCs w:val="21"/>
              </w:rPr>
              <w:t>计划</w:t>
            </w:r>
          </w:p>
          <w:p w14:paraId="46456EC9" w14:textId="71A87CC3" w:rsidR="003269BD" w:rsidRPr="003269BD" w:rsidRDefault="003269BD" w:rsidP="003269BD">
            <w:pPr>
              <w:pStyle w:val="2"/>
              <w:rPr>
                <w:rFonts w:hint="eastAsia"/>
              </w:rPr>
            </w:pPr>
            <w:r>
              <w:rPr>
                <w:rFonts w:ascii="宋体" w:hAnsi="宋体" w:cs="宋体" w:hint="eastAsia"/>
                <w:szCs w:val="21"/>
              </w:rPr>
              <w:t>（10分）</w:t>
            </w:r>
          </w:p>
        </w:tc>
        <w:tc>
          <w:tcPr>
            <w:tcW w:w="4798" w:type="dxa"/>
            <w:tcBorders>
              <w:top w:val="nil"/>
              <w:left w:val="nil"/>
              <w:bottom w:val="single" w:sz="4" w:space="0" w:color="auto"/>
              <w:right w:val="single" w:sz="4" w:space="0" w:color="auto"/>
            </w:tcBorders>
            <w:vAlign w:val="center"/>
          </w:tcPr>
          <w:p w14:paraId="5E488BC6" w14:textId="7BDD9069" w:rsidR="002D24AE" w:rsidRPr="003269BD" w:rsidRDefault="002D24AE" w:rsidP="003269BD">
            <w:pPr>
              <w:rPr>
                <w:rFonts w:ascii="宋体" w:hAnsi="宋体" w:cs="宋体" w:hint="eastAsia"/>
                <w:szCs w:val="21"/>
              </w:rPr>
            </w:pPr>
            <w:r>
              <w:rPr>
                <w:rFonts w:ascii="宋体" w:hAnsi="宋体" w:cs="宋体" w:hint="eastAsia"/>
                <w:szCs w:val="21"/>
              </w:rPr>
              <w:t>媒体发布</w:t>
            </w:r>
            <w:r w:rsidR="003269BD">
              <w:rPr>
                <w:rFonts w:ascii="宋体" w:hAnsi="宋体" w:cs="宋体" w:hint="eastAsia"/>
                <w:szCs w:val="21"/>
              </w:rPr>
              <w:t>资源、</w:t>
            </w:r>
            <w:r w:rsidRPr="003269BD">
              <w:rPr>
                <w:rFonts w:ascii="宋体" w:hAnsi="宋体" w:cs="宋体" w:hint="eastAsia"/>
                <w:szCs w:val="21"/>
              </w:rPr>
              <w:t>力度</w:t>
            </w:r>
            <w:r w:rsidR="003269BD">
              <w:rPr>
                <w:rFonts w:ascii="宋体" w:hAnsi="宋体" w:cs="宋体" w:hint="eastAsia"/>
                <w:szCs w:val="21"/>
              </w:rPr>
              <w:t>和方式</w:t>
            </w:r>
          </w:p>
          <w:p w14:paraId="202706B8" w14:textId="7E5F1124" w:rsidR="002D24AE" w:rsidRPr="003269BD" w:rsidRDefault="002D24AE" w:rsidP="003269BD">
            <w:pPr>
              <w:rPr>
                <w:rFonts w:ascii="宋体" w:hAnsi="宋体" w:cs="宋体" w:hint="eastAsia"/>
                <w:szCs w:val="21"/>
              </w:rPr>
            </w:pPr>
            <w:r w:rsidRPr="003269BD">
              <w:rPr>
                <w:rFonts w:ascii="宋体" w:hAnsi="宋体" w:cs="宋体" w:hint="eastAsia"/>
                <w:szCs w:val="21"/>
              </w:rPr>
              <w:t>方案涵盖程度高，可执行性强，</w:t>
            </w:r>
            <w:r>
              <w:rPr>
                <w:rFonts w:ascii="宋体" w:hAnsi="宋体" w:cs="宋体" w:hint="eastAsia"/>
                <w:szCs w:val="21"/>
              </w:rPr>
              <w:t>发布</w:t>
            </w:r>
            <w:r w:rsidRPr="003269BD">
              <w:rPr>
                <w:rFonts w:ascii="宋体" w:hAnsi="宋体" w:cs="宋体" w:hint="eastAsia"/>
                <w:szCs w:val="21"/>
              </w:rPr>
              <w:t>资源</w:t>
            </w:r>
            <w:r w:rsidR="003269BD">
              <w:rPr>
                <w:rFonts w:ascii="宋体" w:hAnsi="宋体" w:cs="宋体" w:hint="eastAsia"/>
                <w:szCs w:val="21"/>
              </w:rPr>
              <w:t>、</w:t>
            </w:r>
            <w:r w:rsidRPr="003269BD">
              <w:rPr>
                <w:rFonts w:ascii="宋体" w:hAnsi="宋体" w:cs="宋体" w:hint="eastAsia"/>
                <w:szCs w:val="21"/>
              </w:rPr>
              <w:t>力度</w:t>
            </w:r>
            <w:r w:rsidR="003269BD" w:rsidRPr="003269BD">
              <w:rPr>
                <w:rFonts w:ascii="宋体" w:hAnsi="宋体" w:cs="宋体" w:hint="eastAsia"/>
                <w:szCs w:val="21"/>
              </w:rPr>
              <w:t>和</w:t>
            </w:r>
            <w:r w:rsidRPr="003269BD">
              <w:rPr>
                <w:rFonts w:ascii="宋体" w:hAnsi="宋体" w:cs="宋体" w:hint="eastAsia"/>
                <w:szCs w:val="21"/>
              </w:rPr>
              <w:t>方式丰富、方案描述完整得10分；</w:t>
            </w:r>
          </w:p>
          <w:p w14:paraId="143987E1" w14:textId="4071C2DF" w:rsidR="002D24AE" w:rsidRPr="003269BD" w:rsidRDefault="002D24AE" w:rsidP="003269BD">
            <w:pPr>
              <w:rPr>
                <w:rFonts w:ascii="宋体" w:hAnsi="宋体" w:cs="宋体" w:hint="eastAsia"/>
                <w:szCs w:val="21"/>
              </w:rPr>
            </w:pPr>
            <w:r w:rsidRPr="003269BD">
              <w:rPr>
                <w:rFonts w:ascii="宋体" w:hAnsi="宋体" w:cs="宋体" w:hint="eastAsia"/>
                <w:szCs w:val="21"/>
              </w:rPr>
              <w:t>方案涵盖程度较高，可执行性较强，基本满足招标文件对</w:t>
            </w:r>
            <w:r w:rsidR="003269BD">
              <w:rPr>
                <w:rFonts w:ascii="宋体" w:hAnsi="宋体" w:cs="宋体" w:hint="eastAsia"/>
                <w:szCs w:val="21"/>
              </w:rPr>
              <w:t>发布</w:t>
            </w:r>
            <w:r w:rsidR="003269BD" w:rsidRPr="003269BD">
              <w:rPr>
                <w:rFonts w:ascii="宋体" w:hAnsi="宋体" w:cs="宋体" w:hint="eastAsia"/>
                <w:szCs w:val="21"/>
              </w:rPr>
              <w:t>资源</w:t>
            </w:r>
            <w:r w:rsidR="003269BD">
              <w:rPr>
                <w:rFonts w:ascii="宋体" w:hAnsi="宋体" w:cs="宋体" w:hint="eastAsia"/>
                <w:szCs w:val="21"/>
              </w:rPr>
              <w:t>、</w:t>
            </w:r>
            <w:r w:rsidR="003269BD" w:rsidRPr="003269BD">
              <w:rPr>
                <w:rFonts w:ascii="宋体" w:hAnsi="宋体" w:cs="宋体" w:hint="eastAsia"/>
                <w:szCs w:val="21"/>
              </w:rPr>
              <w:t>力度和</w:t>
            </w:r>
            <w:r w:rsidR="003269BD" w:rsidRPr="003269BD">
              <w:rPr>
                <w:rFonts w:ascii="宋体" w:hAnsi="宋体" w:cs="宋体" w:hint="eastAsia"/>
                <w:szCs w:val="21"/>
              </w:rPr>
              <w:t>方式</w:t>
            </w:r>
            <w:r w:rsidRPr="003269BD">
              <w:rPr>
                <w:rFonts w:ascii="宋体" w:hAnsi="宋体" w:cs="宋体" w:hint="eastAsia"/>
                <w:szCs w:val="21"/>
              </w:rPr>
              <w:t>的要求，方案描述较为完整得7分；</w:t>
            </w:r>
          </w:p>
          <w:p w14:paraId="7E1E7DB4" w14:textId="2DF5937B" w:rsidR="002D24AE" w:rsidRPr="003269BD" w:rsidRDefault="002D24AE" w:rsidP="003269BD">
            <w:pPr>
              <w:rPr>
                <w:rFonts w:ascii="宋体" w:hAnsi="宋体" w:cs="宋体" w:hint="eastAsia"/>
                <w:szCs w:val="21"/>
              </w:rPr>
            </w:pPr>
            <w:r w:rsidRPr="003269BD">
              <w:rPr>
                <w:rFonts w:ascii="宋体" w:hAnsi="宋体" w:cs="宋体" w:hint="eastAsia"/>
                <w:szCs w:val="21"/>
              </w:rPr>
              <w:t>方案涵盖程度一般，可执行性一般，基本满足招标文件对</w:t>
            </w:r>
            <w:r w:rsidR="003269BD">
              <w:rPr>
                <w:rFonts w:ascii="宋体" w:hAnsi="宋体" w:cs="宋体" w:hint="eastAsia"/>
                <w:szCs w:val="21"/>
              </w:rPr>
              <w:t>发布</w:t>
            </w:r>
            <w:r w:rsidR="003269BD" w:rsidRPr="003269BD">
              <w:rPr>
                <w:rFonts w:ascii="宋体" w:hAnsi="宋体" w:cs="宋体" w:hint="eastAsia"/>
                <w:szCs w:val="21"/>
              </w:rPr>
              <w:t>资源</w:t>
            </w:r>
            <w:r w:rsidR="003269BD">
              <w:rPr>
                <w:rFonts w:ascii="宋体" w:hAnsi="宋体" w:cs="宋体" w:hint="eastAsia"/>
                <w:szCs w:val="21"/>
              </w:rPr>
              <w:t>、</w:t>
            </w:r>
            <w:r w:rsidR="003269BD" w:rsidRPr="003269BD">
              <w:rPr>
                <w:rFonts w:ascii="宋体" w:hAnsi="宋体" w:cs="宋体" w:hint="eastAsia"/>
                <w:szCs w:val="21"/>
              </w:rPr>
              <w:t>力度和方式的要求</w:t>
            </w:r>
            <w:r w:rsidRPr="003269BD">
              <w:rPr>
                <w:rFonts w:ascii="宋体" w:hAnsi="宋体" w:cs="宋体" w:hint="eastAsia"/>
                <w:szCs w:val="21"/>
              </w:rPr>
              <w:t>，方案描述简单得4分；</w:t>
            </w:r>
          </w:p>
          <w:p w14:paraId="72C960B8" w14:textId="25F38DFD" w:rsidR="002D24AE" w:rsidRPr="003269BD" w:rsidRDefault="002D24AE" w:rsidP="003269BD">
            <w:pPr>
              <w:rPr>
                <w:rFonts w:ascii="宋体" w:hAnsi="宋体" w:cs="宋体" w:hint="eastAsia"/>
                <w:szCs w:val="21"/>
              </w:rPr>
            </w:pPr>
            <w:r w:rsidRPr="003269BD">
              <w:rPr>
                <w:rFonts w:ascii="宋体" w:hAnsi="宋体" w:cs="宋体" w:hint="eastAsia"/>
                <w:szCs w:val="21"/>
              </w:rPr>
              <w:t>方案涵盖程度较差，可执行性较差，不能完全满足招标文件对</w:t>
            </w:r>
            <w:r w:rsidR="003269BD">
              <w:rPr>
                <w:rFonts w:ascii="宋体" w:hAnsi="宋体" w:cs="宋体" w:hint="eastAsia"/>
                <w:szCs w:val="21"/>
              </w:rPr>
              <w:t>发布</w:t>
            </w:r>
            <w:r w:rsidR="003269BD" w:rsidRPr="003269BD">
              <w:rPr>
                <w:rFonts w:ascii="宋体" w:hAnsi="宋体" w:cs="宋体" w:hint="eastAsia"/>
                <w:szCs w:val="21"/>
              </w:rPr>
              <w:t>资源</w:t>
            </w:r>
            <w:r w:rsidR="003269BD">
              <w:rPr>
                <w:rFonts w:ascii="宋体" w:hAnsi="宋体" w:cs="宋体" w:hint="eastAsia"/>
                <w:szCs w:val="21"/>
              </w:rPr>
              <w:t>、</w:t>
            </w:r>
            <w:r w:rsidR="003269BD" w:rsidRPr="003269BD">
              <w:rPr>
                <w:rFonts w:ascii="宋体" w:hAnsi="宋体" w:cs="宋体" w:hint="eastAsia"/>
                <w:szCs w:val="21"/>
              </w:rPr>
              <w:t>力度和方式的要求</w:t>
            </w:r>
            <w:r w:rsidRPr="003269BD">
              <w:rPr>
                <w:rFonts w:ascii="宋体" w:hAnsi="宋体" w:cs="宋体" w:hint="eastAsia"/>
                <w:szCs w:val="21"/>
              </w:rPr>
              <w:t>或方案有较多缺失得1分；</w:t>
            </w:r>
          </w:p>
          <w:p w14:paraId="70B8003D" w14:textId="0B9AF197" w:rsidR="002E1DCD" w:rsidRDefault="002D24AE" w:rsidP="003269BD">
            <w:pPr>
              <w:rPr>
                <w:rFonts w:ascii="宋体" w:hAnsi="宋体" w:cs="宋体" w:hint="eastAsia"/>
                <w:szCs w:val="21"/>
              </w:rPr>
            </w:pPr>
            <w:bookmarkStart w:id="0" w:name="_GoBack"/>
            <w:bookmarkEnd w:id="0"/>
            <w:r w:rsidRPr="003269BD">
              <w:rPr>
                <w:rFonts w:ascii="宋体" w:hAnsi="宋体" w:cs="宋体" w:hint="eastAsia"/>
                <w:szCs w:val="21"/>
              </w:rPr>
              <w:t>主流媒体发布无经验或未提供该方案不得分。</w:t>
            </w:r>
          </w:p>
        </w:tc>
        <w:tc>
          <w:tcPr>
            <w:tcW w:w="1383" w:type="dxa"/>
            <w:tcBorders>
              <w:top w:val="nil"/>
              <w:left w:val="nil"/>
              <w:bottom w:val="single" w:sz="4" w:space="0" w:color="auto"/>
              <w:right w:val="single" w:sz="4" w:space="0" w:color="auto"/>
            </w:tcBorders>
            <w:vAlign w:val="center"/>
          </w:tcPr>
          <w:p w14:paraId="5DEE2197" w14:textId="628E0A4B" w:rsidR="002E1DCD" w:rsidRDefault="003269BD" w:rsidP="00C839EC">
            <w:pPr>
              <w:widowControl/>
              <w:spacing w:line="300" w:lineRule="exact"/>
              <w:jc w:val="center"/>
              <w:rPr>
                <w:rFonts w:ascii="宋体" w:hAnsi="宋体" w:cs="宋体" w:hint="eastAsia"/>
                <w:szCs w:val="21"/>
              </w:rPr>
            </w:pPr>
            <w:r>
              <w:rPr>
                <w:rFonts w:ascii="宋体" w:hAnsi="宋体" w:cs="宋体" w:hint="eastAsia"/>
                <w:szCs w:val="21"/>
              </w:rPr>
              <w:t>10</w:t>
            </w:r>
          </w:p>
        </w:tc>
      </w:tr>
      <w:tr w:rsidR="000C7178" w:rsidRPr="002E1DCD" w14:paraId="01925D93" w14:textId="77777777" w:rsidTr="00C839EC">
        <w:trPr>
          <w:trHeight w:val="810"/>
        </w:trPr>
        <w:tc>
          <w:tcPr>
            <w:tcW w:w="1003" w:type="dxa"/>
            <w:vMerge/>
            <w:tcBorders>
              <w:left w:val="single" w:sz="4" w:space="0" w:color="auto"/>
              <w:right w:val="single" w:sz="4" w:space="0" w:color="auto"/>
            </w:tcBorders>
            <w:vAlign w:val="center"/>
          </w:tcPr>
          <w:p w14:paraId="036AC4DB" w14:textId="77777777" w:rsidR="000C7178" w:rsidRPr="002E1DCD" w:rsidRDefault="000C7178" w:rsidP="000C7178">
            <w:pPr>
              <w:spacing w:line="0" w:lineRule="atLeas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7BF981B7" w14:textId="77777777" w:rsidR="000C7178" w:rsidRPr="00390AF1" w:rsidRDefault="000C7178" w:rsidP="00390AF1">
            <w:pPr>
              <w:rPr>
                <w:rFonts w:ascii="宋体" w:hAnsi="宋体" w:cs="宋体"/>
                <w:szCs w:val="21"/>
              </w:rPr>
            </w:pPr>
            <w:r w:rsidRPr="00390AF1">
              <w:rPr>
                <w:rFonts w:ascii="宋体" w:hAnsi="宋体" w:cs="宋体" w:hint="eastAsia"/>
                <w:szCs w:val="21"/>
              </w:rPr>
              <w:t>应急预案</w:t>
            </w:r>
          </w:p>
          <w:p w14:paraId="320EABFF" w14:textId="1BF4D833" w:rsidR="000C7178" w:rsidRDefault="000C7178" w:rsidP="00390AF1">
            <w:pPr>
              <w:widowControl/>
              <w:spacing w:line="300" w:lineRule="exact"/>
              <w:rPr>
                <w:rFonts w:ascii="宋体" w:hAnsi="宋体" w:cs="宋体" w:hint="eastAsia"/>
                <w:szCs w:val="21"/>
              </w:rPr>
            </w:pPr>
            <w:r w:rsidRPr="00390AF1">
              <w:rPr>
                <w:rFonts w:ascii="宋体" w:hAnsi="宋体" w:cs="宋体" w:hint="eastAsia"/>
                <w:szCs w:val="21"/>
              </w:rPr>
              <w:t>(1</w:t>
            </w:r>
            <w:r w:rsidR="00390AF1" w:rsidRPr="00390AF1">
              <w:rPr>
                <w:rFonts w:ascii="宋体" w:hAnsi="宋体" w:cs="宋体"/>
                <w:szCs w:val="21"/>
              </w:rPr>
              <w:t>0</w:t>
            </w:r>
            <w:r w:rsidRPr="00390AF1">
              <w:rPr>
                <w:rFonts w:ascii="宋体" w:hAnsi="宋体" w:cs="宋体" w:hint="eastAsia"/>
                <w:szCs w:val="21"/>
              </w:rPr>
              <w:t>分)</w:t>
            </w:r>
          </w:p>
        </w:tc>
        <w:tc>
          <w:tcPr>
            <w:tcW w:w="4798" w:type="dxa"/>
            <w:tcBorders>
              <w:top w:val="nil"/>
              <w:left w:val="nil"/>
              <w:bottom w:val="single" w:sz="4" w:space="0" w:color="auto"/>
              <w:right w:val="single" w:sz="4" w:space="0" w:color="auto"/>
            </w:tcBorders>
            <w:vAlign w:val="center"/>
          </w:tcPr>
          <w:p w14:paraId="41C27E9A" w14:textId="5BE21DF2" w:rsidR="000C7178" w:rsidRPr="00390AF1" w:rsidRDefault="000C7178" w:rsidP="00390AF1">
            <w:pPr>
              <w:rPr>
                <w:rFonts w:ascii="宋体" w:hAnsi="宋体" w:cs="宋体"/>
                <w:szCs w:val="21"/>
              </w:rPr>
            </w:pPr>
            <w:r w:rsidRPr="00390AF1">
              <w:rPr>
                <w:rFonts w:ascii="宋体" w:hAnsi="宋体" w:cs="宋体" w:hint="eastAsia"/>
                <w:szCs w:val="21"/>
              </w:rPr>
              <w:t>根据招标要求对供应商提供的应急预案进行评价,其中：（1）突发状况分析（2）应急措施（3）</w:t>
            </w:r>
            <w:r w:rsidR="00390AF1" w:rsidRPr="00390AF1">
              <w:rPr>
                <w:rFonts w:ascii="宋体" w:hAnsi="宋体" w:cs="宋体" w:hint="eastAsia"/>
                <w:szCs w:val="21"/>
              </w:rPr>
              <w:t>舆情处理</w:t>
            </w:r>
            <w:r w:rsidR="00390AF1" w:rsidRPr="00390AF1">
              <w:rPr>
                <w:rFonts w:ascii="宋体" w:hAnsi="宋体" w:cs="宋体" w:hint="eastAsia"/>
                <w:szCs w:val="21"/>
              </w:rPr>
              <w:t>（4）</w:t>
            </w:r>
            <w:r w:rsidR="00390AF1" w:rsidRPr="00390AF1">
              <w:rPr>
                <w:rFonts w:ascii="宋体" w:hAnsi="宋体" w:cs="宋体" w:hint="eastAsia"/>
                <w:szCs w:val="21"/>
              </w:rPr>
              <w:t>响应时间，进行评价</w:t>
            </w:r>
            <w:r w:rsidRPr="00390AF1">
              <w:rPr>
                <w:rFonts w:ascii="宋体" w:hAnsi="宋体" w:cs="宋体" w:hint="eastAsia"/>
                <w:szCs w:val="21"/>
              </w:rPr>
              <w:t>：</w:t>
            </w:r>
          </w:p>
          <w:p w14:paraId="5D7FB069" w14:textId="77E68BB3" w:rsidR="000C7178" w:rsidRPr="00390AF1" w:rsidRDefault="000C7178" w:rsidP="00390AF1">
            <w:pPr>
              <w:rPr>
                <w:rFonts w:ascii="宋体" w:hAnsi="宋体" w:cs="宋体"/>
                <w:szCs w:val="21"/>
              </w:rPr>
            </w:pPr>
            <w:r w:rsidRPr="00390AF1">
              <w:rPr>
                <w:rFonts w:ascii="宋体" w:hAnsi="宋体" w:cs="宋体" w:hint="eastAsia"/>
                <w:szCs w:val="21"/>
              </w:rPr>
              <w:t>上述</w:t>
            </w:r>
            <w:r w:rsidR="00390AF1" w:rsidRPr="00390AF1">
              <w:rPr>
                <w:rFonts w:ascii="宋体" w:hAnsi="宋体" w:cs="宋体" w:hint="eastAsia"/>
                <w:szCs w:val="21"/>
              </w:rPr>
              <w:t>四</w:t>
            </w:r>
            <w:r w:rsidRPr="00390AF1">
              <w:rPr>
                <w:rFonts w:ascii="宋体" w:hAnsi="宋体" w:cs="宋体" w:hint="eastAsia"/>
                <w:szCs w:val="21"/>
              </w:rPr>
              <w:t>项内容均进行了阐述且满足采购需求的得10分；</w:t>
            </w:r>
          </w:p>
          <w:p w14:paraId="069F9D84" w14:textId="59A8D4D2" w:rsidR="000C7178" w:rsidRPr="00390AF1" w:rsidRDefault="000C7178" w:rsidP="00390AF1">
            <w:pPr>
              <w:rPr>
                <w:rFonts w:ascii="宋体" w:hAnsi="宋体" w:cs="宋体"/>
                <w:szCs w:val="21"/>
              </w:rPr>
            </w:pPr>
            <w:r w:rsidRPr="00390AF1">
              <w:rPr>
                <w:rFonts w:ascii="宋体" w:hAnsi="宋体" w:cs="宋体" w:hint="eastAsia"/>
                <w:szCs w:val="21"/>
              </w:rPr>
              <w:t>每有一项内容虽阐述但未贴合项目实际情况进行论述，或内容中未包括具体实施细节及措施，扣</w:t>
            </w:r>
            <w:r w:rsidR="00390AF1" w:rsidRPr="00390AF1">
              <w:rPr>
                <w:rFonts w:ascii="宋体" w:hAnsi="宋体" w:cs="宋体"/>
                <w:szCs w:val="21"/>
              </w:rPr>
              <w:t>1</w:t>
            </w:r>
            <w:r w:rsidR="00390AF1" w:rsidRPr="00390AF1">
              <w:rPr>
                <w:rFonts w:ascii="宋体" w:hAnsi="宋体" w:cs="宋体" w:hint="eastAsia"/>
                <w:szCs w:val="21"/>
              </w:rPr>
              <w:t>.5</w:t>
            </w:r>
            <w:r w:rsidRPr="00390AF1">
              <w:rPr>
                <w:rFonts w:ascii="宋体" w:hAnsi="宋体" w:cs="宋体" w:hint="eastAsia"/>
                <w:szCs w:val="21"/>
              </w:rPr>
              <w:t>分；</w:t>
            </w:r>
          </w:p>
          <w:p w14:paraId="55F0E4FE" w14:textId="77777777" w:rsidR="00390AF1" w:rsidRPr="00390AF1" w:rsidRDefault="000C7178" w:rsidP="00390AF1">
            <w:pPr>
              <w:widowControl/>
              <w:spacing w:line="300" w:lineRule="exact"/>
              <w:rPr>
                <w:rFonts w:ascii="宋体" w:hAnsi="宋体" w:cs="宋体" w:hint="eastAsia"/>
                <w:szCs w:val="21"/>
              </w:rPr>
            </w:pPr>
            <w:r w:rsidRPr="00390AF1">
              <w:rPr>
                <w:rFonts w:ascii="宋体" w:hAnsi="宋体" w:cs="宋体" w:hint="eastAsia"/>
                <w:szCs w:val="21"/>
              </w:rPr>
              <w:t>每有一项内容未阐述或不符合项目实际情况且未提供具体实施细节及措施，扣</w:t>
            </w:r>
            <w:r w:rsidR="00390AF1" w:rsidRPr="00390AF1">
              <w:rPr>
                <w:rFonts w:ascii="宋体" w:hAnsi="宋体" w:cs="宋体"/>
                <w:szCs w:val="21"/>
              </w:rPr>
              <w:t>2.5</w:t>
            </w:r>
            <w:r w:rsidRPr="00390AF1">
              <w:rPr>
                <w:rFonts w:ascii="宋体" w:hAnsi="宋体" w:cs="宋体" w:hint="eastAsia"/>
                <w:szCs w:val="21"/>
              </w:rPr>
              <w:t>分</w:t>
            </w:r>
            <w:r w:rsidR="00390AF1" w:rsidRPr="00390AF1">
              <w:rPr>
                <w:rFonts w:ascii="宋体" w:hAnsi="宋体" w:cs="宋体" w:hint="eastAsia"/>
                <w:szCs w:val="21"/>
              </w:rPr>
              <w:t>;</w:t>
            </w:r>
          </w:p>
          <w:p w14:paraId="77E93671" w14:textId="7E62E8C8" w:rsidR="000C7178" w:rsidRDefault="00390AF1" w:rsidP="00390AF1">
            <w:pPr>
              <w:widowControl/>
              <w:spacing w:line="300" w:lineRule="exact"/>
              <w:rPr>
                <w:rFonts w:ascii="宋体" w:hAnsi="宋体" w:cs="宋体" w:hint="eastAsia"/>
                <w:szCs w:val="21"/>
              </w:rPr>
            </w:pPr>
            <w:r w:rsidRPr="002E1DCD">
              <w:rPr>
                <w:rFonts w:ascii="宋体" w:hAnsi="宋体" w:cs="宋体"/>
                <w:szCs w:val="21"/>
              </w:rPr>
              <w:t>未提供，得0分。</w:t>
            </w:r>
          </w:p>
        </w:tc>
        <w:tc>
          <w:tcPr>
            <w:tcW w:w="1383" w:type="dxa"/>
            <w:tcBorders>
              <w:top w:val="nil"/>
              <w:left w:val="nil"/>
              <w:bottom w:val="single" w:sz="4" w:space="0" w:color="auto"/>
              <w:right w:val="single" w:sz="4" w:space="0" w:color="auto"/>
            </w:tcBorders>
            <w:vAlign w:val="center"/>
          </w:tcPr>
          <w:p w14:paraId="48DA80F7" w14:textId="3DC5D446" w:rsidR="000C7178" w:rsidRDefault="003269BD" w:rsidP="000C7178">
            <w:pPr>
              <w:widowControl/>
              <w:spacing w:line="300" w:lineRule="exact"/>
              <w:jc w:val="center"/>
              <w:rPr>
                <w:rFonts w:ascii="宋体" w:hAnsi="宋体" w:cs="宋体" w:hint="eastAsia"/>
                <w:szCs w:val="21"/>
              </w:rPr>
            </w:pPr>
            <w:r>
              <w:rPr>
                <w:rFonts w:ascii="宋体" w:hAnsi="宋体" w:cs="宋体" w:hint="eastAsia"/>
                <w:szCs w:val="21"/>
              </w:rPr>
              <w:t>10</w:t>
            </w:r>
          </w:p>
        </w:tc>
      </w:tr>
      <w:tr w:rsidR="00195601" w:rsidRPr="002E1DCD" w14:paraId="0537ADC3" w14:textId="77777777" w:rsidTr="00C839EC">
        <w:trPr>
          <w:trHeight w:val="810"/>
        </w:trPr>
        <w:tc>
          <w:tcPr>
            <w:tcW w:w="1003" w:type="dxa"/>
            <w:vMerge/>
            <w:tcBorders>
              <w:left w:val="single" w:sz="4" w:space="0" w:color="auto"/>
              <w:right w:val="single" w:sz="4" w:space="0" w:color="auto"/>
            </w:tcBorders>
            <w:vAlign w:val="center"/>
          </w:tcPr>
          <w:p w14:paraId="0D66221C" w14:textId="158DC96E" w:rsidR="00195601" w:rsidRPr="002E1DCD" w:rsidRDefault="00195601" w:rsidP="00C839EC">
            <w:pPr>
              <w:spacing w:line="0" w:lineRule="atLeas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223740C6"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进度保障措施</w:t>
            </w:r>
          </w:p>
          <w:p w14:paraId="3CBCB30A" w14:textId="77777777" w:rsidR="00195601" w:rsidRPr="002E1DCD" w:rsidRDefault="00195601" w:rsidP="00C839EC">
            <w:pPr>
              <w:widowControl/>
              <w:spacing w:line="300" w:lineRule="exact"/>
              <w:jc w:val="center"/>
              <w:rPr>
                <w:rFonts w:ascii="宋体" w:hAnsi="宋体" w:cs="宋体"/>
                <w:szCs w:val="21"/>
              </w:rPr>
            </w:pPr>
            <w:r>
              <w:rPr>
                <w:rFonts w:ascii="宋体" w:hAnsi="宋体" w:cs="宋体" w:hint="eastAsia"/>
                <w:szCs w:val="21"/>
              </w:rPr>
              <w:t>（10分）</w:t>
            </w:r>
          </w:p>
        </w:tc>
        <w:tc>
          <w:tcPr>
            <w:tcW w:w="4798" w:type="dxa"/>
            <w:tcBorders>
              <w:top w:val="nil"/>
              <w:left w:val="nil"/>
              <w:bottom w:val="single" w:sz="4" w:space="0" w:color="auto"/>
              <w:right w:val="single" w:sz="4" w:space="0" w:color="auto"/>
            </w:tcBorders>
            <w:vAlign w:val="center"/>
          </w:tcPr>
          <w:p w14:paraId="2E2D4892" w14:textId="77777777" w:rsidR="00195601" w:rsidRPr="002E1DCD" w:rsidRDefault="00195601" w:rsidP="00C839EC">
            <w:pPr>
              <w:widowControl/>
              <w:spacing w:line="300" w:lineRule="exact"/>
              <w:rPr>
                <w:rFonts w:ascii="宋体" w:hAnsi="宋体" w:cs="宋体"/>
                <w:szCs w:val="21"/>
              </w:rPr>
            </w:pPr>
            <w:r>
              <w:rPr>
                <w:rFonts w:ascii="宋体" w:hAnsi="宋体" w:cs="宋体" w:hint="eastAsia"/>
                <w:szCs w:val="21"/>
              </w:rPr>
              <w:t>服务进度保障方案（包含进度计划和进度保障措施），保证服务按时完成。详细阐述且满足采购实际需求得10分；虽阐述但未贴合实际情况得5分；阐述不清或者不贴合本项目采购需求得0分。</w:t>
            </w:r>
          </w:p>
        </w:tc>
        <w:tc>
          <w:tcPr>
            <w:tcW w:w="1383" w:type="dxa"/>
            <w:tcBorders>
              <w:top w:val="nil"/>
              <w:left w:val="nil"/>
              <w:bottom w:val="single" w:sz="4" w:space="0" w:color="auto"/>
              <w:right w:val="single" w:sz="4" w:space="0" w:color="auto"/>
            </w:tcBorders>
            <w:vAlign w:val="center"/>
          </w:tcPr>
          <w:p w14:paraId="1A45DCE3"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10</w:t>
            </w:r>
          </w:p>
        </w:tc>
      </w:tr>
      <w:tr w:rsidR="00195601" w:rsidRPr="002E1DCD" w14:paraId="3968D3BC" w14:textId="77777777" w:rsidTr="00C839EC">
        <w:trPr>
          <w:trHeight w:val="810"/>
        </w:trPr>
        <w:tc>
          <w:tcPr>
            <w:tcW w:w="1003" w:type="dxa"/>
            <w:vMerge/>
            <w:tcBorders>
              <w:left w:val="single" w:sz="4" w:space="0" w:color="auto"/>
              <w:right w:val="single" w:sz="4" w:space="0" w:color="auto"/>
            </w:tcBorders>
            <w:vAlign w:val="center"/>
          </w:tcPr>
          <w:p w14:paraId="4411B548" w14:textId="77777777" w:rsidR="00195601" w:rsidRPr="002E1DCD" w:rsidRDefault="00195601" w:rsidP="00C839EC">
            <w:pPr>
              <w:spacing w:line="0" w:lineRule="atLeast"/>
              <w:jc w:val="center"/>
              <w:rPr>
                <w:rFonts w:ascii="宋体" w:hAnsi="宋体" w:cs="宋体"/>
                <w:szCs w:val="21"/>
              </w:rPr>
            </w:pPr>
          </w:p>
        </w:tc>
        <w:tc>
          <w:tcPr>
            <w:tcW w:w="1344" w:type="dxa"/>
            <w:tcBorders>
              <w:top w:val="nil"/>
              <w:left w:val="nil"/>
              <w:bottom w:val="single" w:sz="4" w:space="0" w:color="auto"/>
              <w:right w:val="single" w:sz="4" w:space="0" w:color="auto"/>
            </w:tcBorders>
            <w:vAlign w:val="center"/>
          </w:tcPr>
          <w:p w14:paraId="766461C5"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服务承诺（10分）</w:t>
            </w:r>
          </w:p>
        </w:tc>
        <w:tc>
          <w:tcPr>
            <w:tcW w:w="4798" w:type="dxa"/>
            <w:tcBorders>
              <w:top w:val="nil"/>
              <w:left w:val="nil"/>
              <w:bottom w:val="single" w:sz="4" w:space="0" w:color="auto"/>
              <w:right w:val="single" w:sz="4" w:space="0" w:color="auto"/>
            </w:tcBorders>
            <w:vAlign w:val="center"/>
          </w:tcPr>
          <w:p w14:paraId="0407C1E0" w14:textId="77777777" w:rsidR="00195601" w:rsidRDefault="00195601" w:rsidP="00C839EC">
            <w:pPr>
              <w:widowControl/>
              <w:spacing w:line="300" w:lineRule="exact"/>
              <w:rPr>
                <w:rFonts w:ascii="宋体" w:hAnsi="宋体" w:cs="宋体"/>
                <w:szCs w:val="21"/>
              </w:rPr>
            </w:pPr>
            <w:r>
              <w:rPr>
                <w:rFonts w:ascii="宋体" w:hAnsi="宋体" w:cs="宋体" w:hint="eastAsia"/>
                <w:szCs w:val="21"/>
              </w:rPr>
              <w:t>供应商须提供沟通机制，内容包括①服务人员安排②沟通方案，要求有专人定期沟通，配合。优秀的，得10分；良好的，得7分；一般的，得4分；较差的，得0分。</w:t>
            </w:r>
          </w:p>
        </w:tc>
        <w:tc>
          <w:tcPr>
            <w:tcW w:w="1383" w:type="dxa"/>
            <w:tcBorders>
              <w:top w:val="nil"/>
              <w:left w:val="nil"/>
              <w:bottom w:val="single" w:sz="4" w:space="0" w:color="auto"/>
              <w:right w:val="single" w:sz="4" w:space="0" w:color="auto"/>
            </w:tcBorders>
            <w:vAlign w:val="center"/>
          </w:tcPr>
          <w:p w14:paraId="38A552DE"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10</w:t>
            </w:r>
          </w:p>
        </w:tc>
      </w:tr>
      <w:tr w:rsidR="00195601" w:rsidRPr="002E1DCD" w14:paraId="544FA5E0" w14:textId="77777777" w:rsidTr="00C839EC">
        <w:trPr>
          <w:trHeight w:val="510"/>
        </w:trPr>
        <w:tc>
          <w:tcPr>
            <w:tcW w:w="7145" w:type="dxa"/>
            <w:gridSpan w:val="3"/>
            <w:tcBorders>
              <w:top w:val="single" w:sz="4" w:space="0" w:color="auto"/>
              <w:left w:val="single" w:sz="4" w:space="0" w:color="auto"/>
              <w:bottom w:val="single" w:sz="4" w:space="0" w:color="auto"/>
              <w:right w:val="single" w:sz="4" w:space="0" w:color="000000"/>
            </w:tcBorders>
            <w:vAlign w:val="center"/>
          </w:tcPr>
          <w:p w14:paraId="058F98E9"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总分</w:t>
            </w:r>
          </w:p>
        </w:tc>
        <w:tc>
          <w:tcPr>
            <w:tcW w:w="1383" w:type="dxa"/>
            <w:tcBorders>
              <w:top w:val="nil"/>
              <w:left w:val="nil"/>
              <w:bottom w:val="single" w:sz="4" w:space="0" w:color="auto"/>
              <w:right w:val="single" w:sz="4" w:space="0" w:color="auto"/>
            </w:tcBorders>
            <w:vAlign w:val="center"/>
          </w:tcPr>
          <w:p w14:paraId="70E9CC4D" w14:textId="77777777" w:rsidR="00195601" w:rsidRDefault="00195601" w:rsidP="00C839EC">
            <w:pPr>
              <w:widowControl/>
              <w:spacing w:line="300" w:lineRule="exact"/>
              <w:jc w:val="center"/>
              <w:rPr>
                <w:rFonts w:ascii="宋体" w:hAnsi="宋体" w:cs="宋体"/>
                <w:szCs w:val="21"/>
              </w:rPr>
            </w:pPr>
            <w:r>
              <w:rPr>
                <w:rFonts w:ascii="宋体" w:hAnsi="宋体" w:cs="宋体" w:hint="eastAsia"/>
                <w:szCs w:val="21"/>
              </w:rPr>
              <w:t>100</w:t>
            </w:r>
          </w:p>
        </w:tc>
      </w:tr>
    </w:tbl>
    <w:p w14:paraId="0E9B5E9D" w14:textId="77777777" w:rsidR="00195601" w:rsidRPr="002E1DCD" w:rsidRDefault="00195601" w:rsidP="00195601">
      <w:pPr>
        <w:spacing w:line="360" w:lineRule="auto"/>
        <w:jc w:val="center"/>
        <w:rPr>
          <w:rFonts w:ascii="宋体" w:hAnsi="宋体" w:cs="宋体"/>
          <w:szCs w:val="21"/>
        </w:rPr>
      </w:pPr>
    </w:p>
    <w:p w14:paraId="11FFAFBA" w14:textId="77777777" w:rsidR="003505B1" w:rsidRPr="002E1DCD" w:rsidRDefault="003505B1" w:rsidP="00195601">
      <w:pPr>
        <w:rPr>
          <w:rFonts w:ascii="宋体" w:hAnsi="宋体" w:cs="宋体"/>
          <w:szCs w:val="21"/>
        </w:rPr>
      </w:pPr>
    </w:p>
    <w:sectPr w:rsidR="003505B1" w:rsidRPr="002E1DCD">
      <w:pgSz w:w="11906" w:h="16838"/>
      <w:pgMar w:top="1440"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mNjFmYzEzYzhmMWVhMmIwZmM1OWViN2MwODc5MDAifQ=="/>
  </w:docVars>
  <w:rsids>
    <w:rsidRoot w:val="0099485C"/>
    <w:rsid w:val="DFBA1A89"/>
    <w:rsid w:val="000A22BF"/>
    <w:rsid w:val="000C7178"/>
    <w:rsid w:val="00193EAA"/>
    <w:rsid w:val="00195601"/>
    <w:rsid w:val="002813AC"/>
    <w:rsid w:val="00296944"/>
    <w:rsid w:val="002D24AE"/>
    <w:rsid w:val="002D2684"/>
    <w:rsid w:val="002E1DCD"/>
    <w:rsid w:val="003269BD"/>
    <w:rsid w:val="003505B1"/>
    <w:rsid w:val="00390AF1"/>
    <w:rsid w:val="003B2C36"/>
    <w:rsid w:val="003D1C53"/>
    <w:rsid w:val="003E70D5"/>
    <w:rsid w:val="004D73E0"/>
    <w:rsid w:val="004F644E"/>
    <w:rsid w:val="00504DC9"/>
    <w:rsid w:val="00515BAC"/>
    <w:rsid w:val="006337E9"/>
    <w:rsid w:val="006F7B9A"/>
    <w:rsid w:val="0072607C"/>
    <w:rsid w:val="007A7660"/>
    <w:rsid w:val="00836BA5"/>
    <w:rsid w:val="008A2C42"/>
    <w:rsid w:val="0099485C"/>
    <w:rsid w:val="00B33D64"/>
    <w:rsid w:val="00B927D3"/>
    <w:rsid w:val="00BA4C9E"/>
    <w:rsid w:val="00CA49E3"/>
    <w:rsid w:val="00CD233B"/>
    <w:rsid w:val="00D875C2"/>
    <w:rsid w:val="00DB1122"/>
    <w:rsid w:val="00FF1677"/>
    <w:rsid w:val="0185358B"/>
    <w:rsid w:val="06332365"/>
    <w:rsid w:val="0F3E1A51"/>
    <w:rsid w:val="28BA4A28"/>
    <w:rsid w:val="2A021EEC"/>
    <w:rsid w:val="473506D4"/>
    <w:rsid w:val="68A51AEC"/>
    <w:rsid w:val="703F07DD"/>
    <w:rsid w:val="7834054B"/>
    <w:rsid w:val="7F9FE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56E48-0ECC-43AA-8A5E-6CA3FBE3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
    <w:uiPriority w:val="99"/>
    <w:semiHidden/>
    <w:unhideWhenUsed/>
    <w:qFormat/>
    <w:pPr>
      <w:spacing w:after="120"/>
      <w:ind w:leftChars="200" w:left="420"/>
    </w:p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envelope return"/>
    <w:basedOn w:val="a"/>
    <w:unhideWhenUsed/>
    <w:qFormat/>
    <w:pPr>
      <w:snapToGrid w:val="0"/>
    </w:pPr>
    <w:rPr>
      <w:rFonts w:ascii="Arial" w:hAnsi="Arial"/>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3"/>
    <w:uiPriority w:val="99"/>
    <w:unhideWhenUsed/>
    <w:qFormat/>
    <w:rPr>
      <w:b/>
      <w:bCs/>
    </w:rPr>
  </w:style>
  <w:style w:type="character" w:styleId="aa">
    <w:name w:val="annotation reference"/>
    <w:basedOn w:val="a0"/>
    <w:uiPriority w:val="99"/>
    <w:unhideWhenUsed/>
    <w:qFormat/>
    <w:rPr>
      <w:sz w:val="21"/>
      <w:szCs w:val="21"/>
    </w:rPr>
  </w:style>
  <w:style w:type="paragraph" w:customStyle="1" w:styleId="1">
    <w:name w:val="列出段落1"/>
    <w:basedOn w:val="a"/>
    <w:link w:val="Char4"/>
    <w:uiPriority w:val="34"/>
    <w:qFormat/>
    <w:pPr>
      <w:ind w:firstLineChars="200" w:firstLine="420"/>
    </w:pPr>
  </w:style>
  <w:style w:type="character" w:customStyle="1" w:styleId="Char2">
    <w:name w:val="页眉 Char"/>
    <w:basedOn w:val="a0"/>
    <w:link w:val="a8"/>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4">
    <w:name w:val="列出段落 Char"/>
    <w:link w:val="1"/>
    <w:uiPriority w:val="34"/>
    <w:qFormat/>
    <w:rPr>
      <w:rFonts w:ascii="Calibri" w:hAnsi="Calibri"/>
    </w:rPr>
  </w:style>
  <w:style w:type="character" w:customStyle="1" w:styleId="Char">
    <w:name w:val="批注文字 Char"/>
    <w:basedOn w:val="a0"/>
    <w:link w:val="a4"/>
    <w:uiPriority w:val="99"/>
    <w:semiHidden/>
    <w:qFormat/>
  </w:style>
  <w:style w:type="character" w:customStyle="1" w:styleId="Char3">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ab">
    <w:name w:val="正文表格"/>
    <w:basedOn w:val="a"/>
    <w:qFormat/>
    <w:pPr>
      <w:adjustRightInd w:val="0"/>
      <w:snapToGrid w:val="0"/>
      <w:jc w:val="left"/>
    </w:pPr>
    <w:rPr>
      <w:rFonts w:ascii="宋体" w:hAnsi="宋体"/>
      <w:color w:val="000000"/>
      <w:szCs w:val="21"/>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TableParagraph">
    <w:name w:val="Table Paragraph"/>
    <w:basedOn w:val="a"/>
    <w:uiPriority w:val="1"/>
    <w:qFormat/>
    <w:rPr>
      <w:sz w:val="22"/>
      <w:lang w:eastAsia="en-US"/>
    </w:rPr>
  </w:style>
  <w:style w:type="paragraph" w:customStyle="1" w:styleId="Char5">
    <w:name w:val=" Char"/>
    <w:basedOn w:val="a"/>
    <w:rsid w:val="00390AF1"/>
    <w:rPr>
      <w:rFonts w:ascii="宋体" w:hAnsi="宋体"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400</Words>
  <Characters>2281</Characters>
  <Application>Microsoft Office Word</Application>
  <DocSecurity>0</DocSecurity>
  <Lines>19</Lines>
  <Paragraphs>5</Paragraphs>
  <ScaleCrop>false</ScaleCrop>
  <Company>RBC</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申请人须知</dc:title>
  <dc:creator>强文晓</dc:creator>
  <cp:lastModifiedBy>刘莎</cp:lastModifiedBy>
  <cp:revision>3</cp:revision>
  <cp:lastPrinted>2025-05-15T03:10:00Z</cp:lastPrinted>
  <dcterms:created xsi:type="dcterms:W3CDTF">2025-05-15T04:48:00Z</dcterms:created>
  <dcterms:modified xsi:type="dcterms:W3CDTF">2025-05-15T05:44:00Z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E9DF036E6E8A4B939C7F8AAFD271A14B_12</vt:lpwstr>
  </property>
  <property fmtid="{D5CDD505-2E9C-101B-9397-08002B2CF9AE}" pid="4" name="KSOTemplateDocerSaveRecord">
    <vt:lpwstr>eyJoZGlkIjoiMWRmNjFmYzEzYzhmMWVhMmIwZmM1OWViN2MwODc5MDAiLCJ1c2VySWQiOiIxNTkzNzU5MTIyIn0=</vt:lpwstr>
  </property>
</Properties>
</file>